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F756D" w14:textId="5E1FDED7" w:rsidR="007C2FEE" w:rsidRPr="00580A38" w:rsidRDefault="001015D8" w:rsidP="007C2FEE">
      <w:pPr>
        <w:pStyle w:val="Head"/>
      </w:pPr>
      <w:r>
        <w:rPr>
          <w:lang w:val="tr"/>
        </w:rPr>
        <w:t>Vögele │ Lastik tekerlekli finişer kıvrımlı alanı yeniliyor</w:t>
      </w:r>
    </w:p>
    <w:p w14:paraId="43A5AB78" w14:textId="16C442A8" w:rsidR="007C2FEE" w:rsidRPr="005F1D02" w:rsidRDefault="00580A38" w:rsidP="005F1D02">
      <w:pPr>
        <w:pStyle w:val="Subhead"/>
      </w:pPr>
      <w:r>
        <w:rPr>
          <w:bCs/>
          <w:iCs w:val="0"/>
          <w:lang w:val="tr"/>
        </w:rPr>
        <w:t xml:space="preserve">Yeni nesil SUPER 1803-5 X </w:t>
      </w:r>
    </w:p>
    <w:p w14:paraId="06DF4C0A" w14:textId="1A3F3B8A" w:rsidR="00987FDB" w:rsidRPr="00987FDB" w:rsidRDefault="00987FDB" w:rsidP="00987FDB">
      <w:pPr>
        <w:pStyle w:val="Teaser"/>
      </w:pPr>
      <w:r>
        <w:rPr>
          <w:bCs/>
          <w:lang w:val="tr"/>
        </w:rPr>
        <w:t xml:space="preserve">Baden-Württemberg’de bulunan Brigachtal’deki bir metal bertaraf tesisinin arazisi her gün ağır yük araçları tarafından sıkça kullanılmaktdır. Zorlanmış asfalt yüzeyi yenilemek için uygulamayı yapan inşaat şirketi Vögele şirketinin yeni SUPER 1803-5 X finişerini kullandı. Kıvrımlı alanda, manevra kabiliyeti yüksek tekerlek modeli </w:t>
      </w:r>
      <w:r>
        <w:rPr>
          <w:bCs/>
          <w:color w:val="000000"/>
          <w:lang w:val="tr"/>
        </w:rPr>
        <w:t>büyük avantajlar</w:t>
      </w:r>
      <w:r>
        <w:rPr>
          <w:bCs/>
          <w:lang w:val="tr"/>
        </w:rPr>
        <w:t xml:space="preserve"> sağladı.</w:t>
      </w:r>
      <w:r>
        <w:rPr>
          <w:bCs/>
          <w:color w:val="000000"/>
          <w:lang w:val="tr"/>
        </w:rPr>
        <w:t xml:space="preserve"> </w:t>
      </w:r>
    </w:p>
    <w:p w14:paraId="45AFE0CD" w14:textId="78AC2DD2" w:rsidR="007C2FEE" w:rsidRPr="00572A93" w:rsidRDefault="0075791A" w:rsidP="008D26D8">
      <w:pPr>
        <w:pStyle w:val="Absatzberschrift"/>
      </w:pPr>
      <w:r>
        <w:rPr>
          <w:bCs/>
          <w:lang w:val="tr"/>
        </w:rPr>
        <w:t>Sadece bir günlük zaman penceresi</w:t>
      </w:r>
    </w:p>
    <w:p w14:paraId="75FA75A1" w14:textId="48C658B9" w:rsidR="00C53060" w:rsidRPr="00572A93" w:rsidRDefault="00C53060" w:rsidP="00C53060">
      <w:pPr>
        <w:pStyle w:val="Standardabsatz"/>
      </w:pPr>
      <w:r>
        <w:rPr>
          <w:color w:val="000000"/>
          <w:lang w:val="tr"/>
        </w:rPr>
        <w:t>Daha önce hurda işletmesi, günümüzde Schwarzwald’daki demir olmayan metal sektöründe ticari kuruluş: Scholz Metall’in tesisi ağır vasıta trafiği nedeniyle çok zorlanmaktadır. Bu nedenle şirket Niedereschach’dan olan Karl Müller Tief- und Straßenbau firmasını 700 m² büyüklükteki alanın yenilenmesiyle görevlendirdi. Bir gün içerisinde</w:t>
      </w:r>
      <w:r>
        <w:rPr>
          <w:lang w:val="tr"/>
        </w:rPr>
        <w:t xml:space="preserve"> yüksek kaliteli, iki tabakalı bir asfalt; 6 ile 8 cm kalınlığında bir binder tabakası ve 4 cm kalınlığında bir üst tabaka serilecekti. Üçüncü nesil yönetici olan Marco Müller Vögele şirketinin SUPER 1803-5 X tekerlekli finişerine karar verdi. </w:t>
      </w:r>
    </w:p>
    <w:p w14:paraId="247FAB35" w14:textId="77777777" w:rsidR="00C53060" w:rsidRPr="0022794C" w:rsidRDefault="00C53060" w:rsidP="00C53060">
      <w:pPr>
        <w:pStyle w:val="Standardabsatz"/>
        <w:spacing w:after="0"/>
        <w:rPr>
          <w:b/>
          <w:bCs/>
          <w:color w:val="000000"/>
        </w:rPr>
      </w:pPr>
      <w:r>
        <w:rPr>
          <w:b/>
          <w:bCs/>
          <w:color w:val="000000"/>
          <w:lang w:val="tr"/>
        </w:rPr>
        <w:t>Tire 5 neslinin ilk tekerlekli finişerleri</w:t>
      </w:r>
    </w:p>
    <w:p w14:paraId="50D7E4B3" w14:textId="2B28681A" w:rsidR="00C53060" w:rsidRPr="005E4B8A" w:rsidRDefault="00C53060" w:rsidP="00C53060">
      <w:pPr>
        <w:pStyle w:val="Standardabsatz"/>
        <w:rPr>
          <w:color w:val="000000"/>
        </w:rPr>
      </w:pPr>
      <w:r>
        <w:rPr>
          <w:color w:val="000000"/>
          <w:lang w:val="tr"/>
        </w:rPr>
        <w:t xml:space="preserve">Tire 5 neslinin ilk lastik tekerlekli finişeri Bauma 2025 fuarında tanıtıldı. Bir tekerlekli finişerin yüksek manevra kabiliyeti ve aktarma sırasında büyük mobilite avantajlarını Tire-5 neslinin avantajlarıyla birleştiriyor: </w:t>
      </w:r>
      <w:r>
        <w:rPr>
          <w:lang w:val="tr"/>
        </w:rPr>
        <w:t>daha fazla kullanım konforu, otomatikleştirilmiş prosesler, daha kısa donatım süreleri ve ayrıca düşük gürültü ve egzoz emisyonları</w:t>
      </w:r>
      <w:r>
        <w:rPr>
          <w:color w:val="000000"/>
          <w:lang w:val="tr"/>
        </w:rPr>
        <w:t xml:space="preserve">. “Finişer etkileyici şekilde sessiz ve ekonomik“, diyor Marco Müller. “Bu serme ekibimiz ve ayrıca şirket gözünden büyük bir artıdır.“ 2,55 m ile 8,25 m arası serme eninde son derece çok yönlü kullanılabilir. </w:t>
      </w:r>
    </w:p>
    <w:p w14:paraId="056D75B5" w14:textId="77777777" w:rsidR="00C53060" w:rsidRPr="0022794C" w:rsidRDefault="00C53060" w:rsidP="00C53060">
      <w:pPr>
        <w:pStyle w:val="Standardabsatz"/>
        <w:spacing w:after="0"/>
        <w:rPr>
          <w:b/>
          <w:bCs/>
          <w:color w:val="000000"/>
        </w:rPr>
      </w:pPr>
      <w:r>
        <w:rPr>
          <w:b/>
          <w:bCs/>
          <w:color w:val="000000"/>
          <w:lang w:val="tr"/>
        </w:rPr>
        <w:t>Rögar kapaklarının etrafına serme</w:t>
      </w:r>
    </w:p>
    <w:p w14:paraId="53494997" w14:textId="7C467F5B" w:rsidR="00C53060" w:rsidRPr="0022794C" w:rsidRDefault="00C53060" w:rsidP="00C53060">
      <w:pPr>
        <w:pStyle w:val="Standardabsatz"/>
        <w:rPr>
          <w:color w:val="000000"/>
        </w:rPr>
      </w:pPr>
      <w:r>
        <w:rPr>
          <w:color w:val="000000"/>
          <w:lang w:val="tr"/>
        </w:rPr>
        <w:t>Geri dönüşüm tesisinin karmaşıklığı ekibi bir zorlukla karşı karşıya getirdi: Alan çok sayıda köşelere, daraltılara sahip ve üzerinde on rögar kapağı bulunmakta. “Bu işte tekerlekli makinenin manevra kabiliyeti büyük bir rol oynadı“, diyor Müller. Pivot Steer Direksiyon freniyle donatılmış olarak SUPER 1803-5 X dönüş yarıçapı 2 m’den fazla azaltılabilir. Bu sayede rögar kapaklarının etrafından geçiş problemsiz mümkündü. “Bu makineyle mükemmel çalıştı; hatta beklentilerimin de üzerine çıktı.“</w:t>
      </w:r>
    </w:p>
    <w:p w14:paraId="3D98FF78" w14:textId="77777777" w:rsidR="00C53060" w:rsidRPr="0022794C" w:rsidRDefault="00C53060" w:rsidP="00C53060">
      <w:pPr>
        <w:pStyle w:val="Standardabsatz"/>
        <w:spacing w:after="0"/>
        <w:rPr>
          <w:b/>
          <w:bCs/>
          <w:color w:val="000000"/>
        </w:rPr>
      </w:pPr>
      <w:r>
        <w:rPr>
          <w:b/>
          <w:bCs/>
          <w:color w:val="000000"/>
          <w:lang w:val="tr"/>
        </w:rPr>
        <w:t xml:space="preserve">Kullanıma hızlıca hazır ve kullanımı kolay </w:t>
      </w:r>
    </w:p>
    <w:p w14:paraId="318D81BA" w14:textId="28D5B44A" w:rsidR="00156FBA" w:rsidRDefault="00C53060" w:rsidP="00C53060">
      <w:pPr>
        <w:pStyle w:val="Standardabsatz"/>
        <w:rPr>
          <w:color w:val="000000"/>
          <w:lang w:val="tr"/>
        </w:rPr>
      </w:pPr>
      <w:r>
        <w:rPr>
          <w:color w:val="000000"/>
          <w:lang w:val="tr"/>
        </w:rPr>
        <w:t xml:space="preserve">Vögele finişerlerinin net ve düzenli kullanım konsepti çok yardımcı oldu: “Operatörler makinede kendilerini evdeymiş gibi hissetti ve büyük eğitimlere gerek kalmadan hemen çalışmaya başlayabildi”, diyor Müller. Tire 3 versiyonuyla karşılaştırıldığında ErgoPlus 5-kullanım konsepti </w:t>
      </w:r>
      <w:r>
        <w:rPr>
          <w:lang w:val="tr"/>
        </w:rPr>
        <w:t xml:space="preserve"> daha iyi bir genel bakış, daha fazla konfor ve bırakma seçeneği, daha fazla ergonomi ve dijital uygulamalar için opsiyonel bir dokunmatik ekran sunuyor. Vögele, </w:t>
      </w:r>
      <w:r>
        <w:rPr>
          <w:color w:val="000000"/>
          <w:lang w:val="tr"/>
        </w:rPr>
        <w:t xml:space="preserve">direksiyonu daha kompakt bir şekilde tasarladı, bu da genel bakışın iyileşmesine ve fonksiyon tuşları kullanımının kolaylaşmasına katkı sağladı. </w:t>
      </w:r>
    </w:p>
    <w:p w14:paraId="2972442A" w14:textId="77777777" w:rsidR="00156FBA" w:rsidRDefault="00156FBA">
      <w:pPr>
        <w:rPr>
          <w:rFonts w:eastAsiaTheme="minorHAnsi" w:cstheme="minorBidi"/>
          <w:color w:val="000000"/>
          <w:sz w:val="22"/>
          <w:szCs w:val="24"/>
          <w:lang w:val="tr"/>
        </w:rPr>
      </w:pPr>
      <w:r>
        <w:rPr>
          <w:color w:val="000000"/>
          <w:lang w:val="tr"/>
        </w:rPr>
        <w:br w:type="page"/>
      </w:r>
    </w:p>
    <w:p w14:paraId="589B9008" w14:textId="69BE889A" w:rsidR="005A0A15" w:rsidRPr="005A0A15" w:rsidRDefault="005A0A15" w:rsidP="005A0A15">
      <w:pPr>
        <w:pStyle w:val="Standardabsatz"/>
        <w:spacing w:after="0"/>
        <w:rPr>
          <w:b/>
          <w:bCs/>
          <w:color w:val="000000"/>
        </w:rPr>
      </w:pPr>
      <w:r>
        <w:rPr>
          <w:b/>
          <w:bCs/>
          <w:color w:val="000000"/>
          <w:lang w:val="tr"/>
        </w:rPr>
        <w:lastRenderedPageBreak/>
        <w:t>Yetersiz aydınlatılmış alanlar için ışık paketi</w:t>
      </w:r>
    </w:p>
    <w:p w14:paraId="1CB67BF6" w14:textId="643F9A1F" w:rsidR="00C53060" w:rsidRPr="0022794C" w:rsidRDefault="00F75C16" w:rsidP="00C53060">
      <w:pPr>
        <w:pStyle w:val="Standardabsatz"/>
        <w:rPr>
          <w:color w:val="000000"/>
        </w:rPr>
      </w:pPr>
      <w:r>
        <w:rPr>
          <w:color w:val="000000"/>
          <w:lang w:val="tr"/>
        </w:rPr>
        <w:t>Geri dönüşüm merkezinde serme sırasında, işletime alma ve belirli serme işlevlerini kolaylaştıran ve donatım sürelerini kısaltan yeni asistan ve otomatik işlevler de kendini kanıtladı. Buna ayrıca</w:t>
      </w:r>
      <w:r>
        <w:rPr>
          <w:lang w:val="tr"/>
        </w:rPr>
        <w:t xml:space="preserve"> opsiyonel ışık paketi Plus da dahildir: Üzeri kapalı alanların ve kötü aydınlatmalı yerlerdeki serme sırasında sabit entegreli aydınlatma montaj gereksinimi olmadan gerektiğinde kolayca etkinleştirilebildi.</w:t>
      </w:r>
      <w:r>
        <w:rPr>
          <w:color w:val="000000" w:themeColor="text1"/>
          <w:szCs w:val="22"/>
          <w:lang w:val="tr"/>
        </w:rPr>
        <w:t xml:space="preserve"> </w:t>
      </w:r>
    </w:p>
    <w:p w14:paraId="1FBE5978" w14:textId="77777777" w:rsidR="00C53060" w:rsidRPr="0022794C" w:rsidRDefault="00C53060" w:rsidP="00C53060">
      <w:pPr>
        <w:pStyle w:val="Standardabsatz"/>
        <w:spacing w:after="0"/>
        <w:rPr>
          <w:b/>
          <w:bCs/>
          <w:color w:val="000000"/>
        </w:rPr>
      </w:pPr>
      <w:r>
        <w:rPr>
          <w:b/>
          <w:bCs/>
          <w:color w:val="000000"/>
          <w:lang w:val="tr"/>
        </w:rPr>
        <w:t>Düğmeye basarak tamper strok ayarı</w:t>
      </w:r>
    </w:p>
    <w:p w14:paraId="647B26E9" w14:textId="28E5C80C" w:rsidR="00C53060" w:rsidRDefault="00C53060" w:rsidP="005B3821">
      <w:pPr>
        <w:jc w:val="both"/>
        <w:rPr>
          <w:rFonts w:eastAsiaTheme="minorHAnsi" w:cstheme="minorBidi"/>
          <w:color w:val="000000"/>
          <w:sz w:val="22"/>
          <w:szCs w:val="24"/>
        </w:rPr>
      </w:pPr>
      <w:r>
        <w:rPr>
          <w:rFonts w:eastAsiaTheme="minorHAnsi" w:cstheme="minorBidi"/>
          <w:color w:val="000000"/>
          <w:sz w:val="22"/>
          <w:szCs w:val="24"/>
          <w:lang w:val="tr"/>
        </w:rPr>
        <w:t>Müller geliştirilmiş genişleyen tablayı da büyük bir avantaj olarak görüyor: Yeni neslin AB 500 TV hidrolik tamper ayarına izin veriyor. Dual Power Shift tamperle operatörler tamper strokunu bir düğmeye basarak kolayca ayarlayabilir. Mekanik ayara kıyasla çok zaman kazandırır ve değişen tabaka kalınlıklarında kolaylık sağlar. Tamper ve vibrasyon sıkıştırma sistemleriyle kombine olarak sabit tabla şantiyede yüksek bir ön sıkıştırmaya ve yüzey kalitesine erişti. Geri dönüşüm tesisinin alanı sürekli ağır yüke dayanması gerektiğinden bu önemli bir kriterdi.</w:t>
      </w:r>
    </w:p>
    <w:p w14:paraId="63909C13" w14:textId="77777777" w:rsidR="00C53060" w:rsidRPr="0022794C" w:rsidRDefault="00C53060" w:rsidP="00C53060">
      <w:pPr>
        <w:rPr>
          <w:rFonts w:eastAsiaTheme="minorHAnsi" w:cstheme="minorBidi"/>
          <w:color w:val="000000"/>
          <w:sz w:val="22"/>
          <w:szCs w:val="24"/>
        </w:rPr>
      </w:pPr>
    </w:p>
    <w:p w14:paraId="18195706" w14:textId="77777777" w:rsidR="00580A38" w:rsidRPr="000278CB" w:rsidRDefault="00580A38" w:rsidP="007C2FEE">
      <w:pPr>
        <w:pStyle w:val="Standardabsatz"/>
      </w:pPr>
    </w:p>
    <w:p w14:paraId="64ABBB85" w14:textId="024AAF51" w:rsidR="007C2FEE" w:rsidRPr="00E30805" w:rsidRDefault="007C2FEE" w:rsidP="00BC487A">
      <w:pPr>
        <w:rPr>
          <w:b/>
          <w:bCs/>
          <w:sz w:val="22"/>
          <w:szCs w:val="22"/>
        </w:rPr>
      </w:pPr>
      <w:r>
        <w:rPr>
          <w:b/>
          <w:bCs/>
          <w:sz w:val="22"/>
          <w:szCs w:val="22"/>
          <w:lang w:val="tr"/>
        </w:rPr>
        <w:t>Fotoğraflar:</w:t>
      </w:r>
    </w:p>
    <w:p w14:paraId="06345839" w14:textId="77777777" w:rsidR="00BC487A" w:rsidRPr="00E30805" w:rsidRDefault="00BC487A" w:rsidP="00BC487A">
      <w:pPr>
        <w:rPr>
          <w:rFonts w:eastAsiaTheme="minorHAnsi" w:cstheme="minorBidi"/>
          <w:b/>
          <w:sz w:val="22"/>
          <w:szCs w:val="24"/>
        </w:rPr>
      </w:pPr>
    </w:p>
    <w:p w14:paraId="5BFBF390" w14:textId="7988F30F" w:rsidR="007C2FEE" w:rsidRPr="00E30805" w:rsidRDefault="008F59DC" w:rsidP="00BA7BC5">
      <w:pPr>
        <w:pStyle w:val="BUbold"/>
        <w:rPr>
          <w:b w:val="0"/>
          <w:bCs/>
        </w:rPr>
      </w:pPr>
      <w:r>
        <w:rPr>
          <w:b w:val="0"/>
          <w:noProof/>
          <w:lang w:val="tr"/>
        </w:rPr>
        <w:drawing>
          <wp:inline distT="0" distB="0" distL="0" distR="0" wp14:anchorId="6938A443" wp14:editId="6212C9B7">
            <wp:extent cx="2307265" cy="1537369"/>
            <wp:effectExtent l="0" t="0" r="0" b="5715"/>
            <wp:docPr id="1985615310" name="Grafik 1" descr="Tekerlek, dışarısını, araç, teker içeren bir resim. 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615310" name="Grafik 1" descr="Ein Bild, das Rad, draußen, Fahrzeug, Reifen enthält.&#10;&#10;KI-generierte Inhalte können fehlerhaft sein."/>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316928" cy="1543808"/>
                    </a:xfrm>
                    <a:prstGeom prst="rect">
                      <a:avLst/>
                    </a:prstGeom>
                    <a:noFill/>
                    <a:ln>
                      <a:noFill/>
                    </a:ln>
                  </pic:spPr>
                </pic:pic>
              </a:graphicData>
            </a:graphic>
          </wp:inline>
        </w:drawing>
      </w:r>
      <w:r>
        <w:rPr>
          <w:b w:val="0"/>
          <w:lang w:val="tr"/>
        </w:rPr>
        <w:br/>
      </w:r>
      <w:r>
        <w:rPr>
          <w:bCs/>
          <w:lang w:val="tr"/>
        </w:rPr>
        <w:t>JV_photo_SUPER_1803-5X_Brigachtal_001_PR</w:t>
      </w:r>
      <w:r>
        <w:rPr>
          <w:b w:val="0"/>
          <w:lang w:val="tr"/>
        </w:rPr>
        <w:br/>
        <w:t>Baden-Württemberg’de bulunan Brigachtal’da kullanım: Zorlanmış bir geri dönüşüm merkezinin yüzeyini yenilemek için uygulamayı yapan inşaat şirket lastik tekerlekli VögeleSUPER 1803-5 X finişerine güvendi.</w:t>
      </w:r>
    </w:p>
    <w:p w14:paraId="10AF8B22" w14:textId="77777777" w:rsidR="000D357E" w:rsidRPr="00E30805" w:rsidRDefault="000D357E" w:rsidP="000D357E">
      <w:pPr>
        <w:pStyle w:val="BUnormal"/>
      </w:pPr>
    </w:p>
    <w:p w14:paraId="6BBBB646" w14:textId="17BEF888" w:rsidR="007C2FEE" w:rsidRPr="00A07817" w:rsidRDefault="008F59DC" w:rsidP="007C2FEE">
      <w:pPr>
        <w:pStyle w:val="BUbold"/>
      </w:pPr>
      <w:r>
        <w:rPr>
          <w:b w:val="0"/>
          <w:noProof/>
          <w:lang w:val="tr"/>
        </w:rPr>
        <w:drawing>
          <wp:inline distT="0" distB="0" distL="0" distR="0" wp14:anchorId="058D908D" wp14:editId="2693E5F9">
            <wp:extent cx="2328530" cy="1551538"/>
            <wp:effectExtent l="0" t="0" r="0" b="0"/>
            <wp:docPr id="847229686" name="Grafik 2" descr="Dışarısını, tekerlek, araç, bina içeren bir resim. 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7229686" name="Grafik 2" descr="Ein Bild, das draußen, Rad, Fahrzeug, Gebäude enthält.&#10;&#10;KI-generierte Inhalte können fehlerhaft sein."/>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348222" cy="1564659"/>
                    </a:xfrm>
                    <a:prstGeom prst="rect">
                      <a:avLst/>
                    </a:prstGeom>
                    <a:noFill/>
                    <a:ln>
                      <a:noFill/>
                    </a:ln>
                  </pic:spPr>
                </pic:pic>
              </a:graphicData>
            </a:graphic>
          </wp:inline>
        </w:drawing>
      </w:r>
      <w:r>
        <w:rPr>
          <w:b w:val="0"/>
          <w:lang w:val="tr"/>
        </w:rPr>
        <w:br/>
      </w:r>
      <w:r>
        <w:rPr>
          <w:bCs/>
          <w:lang w:val="tr"/>
        </w:rPr>
        <w:t>JV_photo_SUPER_1803-5X_Brigachtal_002_PR</w:t>
      </w:r>
    </w:p>
    <w:p w14:paraId="41E8B95D" w14:textId="5CA081AF" w:rsidR="008F59DC" w:rsidRPr="00E30805" w:rsidRDefault="00CF5678" w:rsidP="007C2FEE">
      <w:pPr>
        <w:pStyle w:val="BUnormal"/>
      </w:pPr>
      <w:r>
        <w:rPr>
          <w:lang w:val="tr"/>
        </w:rPr>
        <w:t xml:space="preserve">Çok sayıda kanal kapağının bulunduğu kıvrımlı alanda, manevra kabiliyeti yüksek Vögele finişeri gücünü ortaya koyabildi. </w:t>
      </w:r>
    </w:p>
    <w:p w14:paraId="29A82BEC" w14:textId="77777777" w:rsidR="008F59DC" w:rsidRPr="00E30805" w:rsidRDefault="008F59DC" w:rsidP="008F59DC">
      <w:pPr>
        <w:pStyle w:val="BUbold"/>
        <w:rPr>
          <w:noProof/>
        </w:rPr>
      </w:pPr>
      <w:r>
        <w:rPr>
          <w:bCs/>
          <w:noProof/>
          <w:lang w:val="tr"/>
        </w:rPr>
        <w:lastRenderedPageBreak/>
        <w:drawing>
          <wp:inline distT="0" distB="0" distL="0" distR="0" wp14:anchorId="43CD7C79" wp14:editId="4531E59F">
            <wp:extent cx="2441454" cy="1626782"/>
            <wp:effectExtent l="0" t="0" r="0" b="0"/>
            <wp:docPr id="224612183" name="Grafik 3" descr="Kişi, kıyafet, teknisyen, iş kıyafeti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612183" name="Grafik 3" descr="Ein Bild, das Person, Kleidung, Techniker, Arbeitskleidung enthält.&#10;&#10;KI-generierte Inhalte können fehlerhaft sein."/>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460912" cy="1639747"/>
                    </a:xfrm>
                    <a:prstGeom prst="rect">
                      <a:avLst/>
                    </a:prstGeom>
                    <a:noFill/>
                    <a:ln>
                      <a:noFill/>
                    </a:ln>
                  </pic:spPr>
                </pic:pic>
              </a:graphicData>
            </a:graphic>
          </wp:inline>
        </w:drawing>
      </w:r>
    </w:p>
    <w:p w14:paraId="71133EAF" w14:textId="09632B63" w:rsidR="009338F6" w:rsidRPr="00A07817" w:rsidRDefault="009338F6" w:rsidP="008F59DC">
      <w:pPr>
        <w:pStyle w:val="BUbold"/>
        <w:rPr>
          <w:b w:val="0"/>
          <w:bCs/>
          <w:noProof/>
        </w:rPr>
      </w:pPr>
      <w:r>
        <w:rPr>
          <w:bCs/>
          <w:lang w:val="tr"/>
        </w:rPr>
        <w:t>JV_photo_SUPER_1803-5X_Brigachtal_003_PR</w:t>
      </w:r>
      <w:r>
        <w:rPr>
          <w:b w:val="0"/>
          <w:noProof/>
          <w:lang w:val="tr"/>
        </w:rPr>
        <w:t xml:space="preserve"> </w:t>
      </w:r>
    </w:p>
    <w:p w14:paraId="15297C1F" w14:textId="15E16F34" w:rsidR="008F59DC" w:rsidRPr="00E30805" w:rsidRDefault="00CF5678" w:rsidP="008F59DC">
      <w:pPr>
        <w:pStyle w:val="BUbold"/>
        <w:rPr>
          <w:b w:val="0"/>
          <w:bCs/>
          <w:noProof/>
        </w:rPr>
      </w:pPr>
      <w:r>
        <w:rPr>
          <w:b w:val="0"/>
          <w:noProof/>
          <w:lang w:val="tr"/>
        </w:rPr>
        <w:t>Yeni kullanım konsepti ErgoPlus 5: Daha küçük direksiyon, daha iyi bir genel bakış, daha fazla konfor ve bırakma seçenekleri ve dijital uygulamalar için opsiyonel bir dokunmatik ekran sunuyor.</w:t>
      </w:r>
    </w:p>
    <w:p w14:paraId="5B7E62A0" w14:textId="77777777" w:rsidR="008F59DC" w:rsidRPr="00E30805" w:rsidRDefault="008F59DC" w:rsidP="008F59DC">
      <w:pPr>
        <w:pStyle w:val="BUnormal"/>
      </w:pPr>
    </w:p>
    <w:p w14:paraId="331D1B86" w14:textId="008AACFD" w:rsidR="008F59DC" w:rsidRPr="00E30805" w:rsidRDefault="008F59DC" w:rsidP="008F59DC">
      <w:pPr>
        <w:pStyle w:val="BUbold"/>
        <w:rPr>
          <w:noProof/>
        </w:rPr>
      </w:pPr>
      <w:r>
        <w:rPr>
          <w:bCs/>
          <w:noProof/>
          <w:lang w:val="tr"/>
        </w:rPr>
        <w:drawing>
          <wp:inline distT="0" distB="0" distL="0" distR="0" wp14:anchorId="24C14A60" wp14:editId="3C3E1E6D">
            <wp:extent cx="2433963" cy="1621790"/>
            <wp:effectExtent l="0" t="0" r="4445" b="0"/>
            <wp:docPr id="276552218" name="Grafik 4" descr="Dışarısını, gökyüzü, ağaç, araç içeren bir resim.&#10;&#10;Yapay zeka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552218" name="Grafik 4" descr="Ein Bild, das draußen, Himmel, Baum, Fahrzeug enthält.&#10;&#10;KI-generierte Inhalte können fehlerhaft sein."/>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2451602" cy="1633543"/>
                    </a:xfrm>
                    <a:prstGeom prst="rect">
                      <a:avLst/>
                    </a:prstGeom>
                    <a:noFill/>
                    <a:ln>
                      <a:noFill/>
                    </a:ln>
                  </pic:spPr>
                </pic:pic>
              </a:graphicData>
            </a:graphic>
          </wp:inline>
        </w:drawing>
      </w:r>
    </w:p>
    <w:p w14:paraId="084EFB1F" w14:textId="36B0B310" w:rsidR="008F59DC" w:rsidRPr="00A07817" w:rsidRDefault="009338F6" w:rsidP="008F59DC">
      <w:pPr>
        <w:pStyle w:val="BUbold"/>
        <w:rPr>
          <w:noProof/>
        </w:rPr>
      </w:pPr>
      <w:r>
        <w:rPr>
          <w:bCs/>
          <w:lang w:val="tr"/>
        </w:rPr>
        <w:t>JV_photo_SUPER_1803-5X_Brigachtal_004_PR</w:t>
      </w:r>
    </w:p>
    <w:p w14:paraId="590494EC" w14:textId="6DD02DEF" w:rsidR="008F59DC" w:rsidRPr="00E30805" w:rsidRDefault="00CF5678" w:rsidP="008F59DC">
      <w:pPr>
        <w:pStyle w:val="BUbold"/>
        <w:rPr>
          <w:b w:val="0"/>
          <w:bCs/>
          <w:noProof/>
        </w:rPr>
      </w:pPr>
      <w:r>
        <w:rPr>
          <w:b w:val="0"/>
          <w:noProof/>
          <w:lang w:val="tr"/>
        </w:rPr>
        <w:t>Şantiyede karanlık alanlar: Geri dönüşüm merkezinde serme sırasında, Vögele Tire 5 neslinin entegre ışık paketi Plus da kendini kanıtladı.</w:t>
      </w:r>
    </w:p>
    <w:p w14:paraId="5378088D" w14:textId="77777777" w:rsidR="008F59DC" w:rsidRPr="00E30805" w:rsidRDefault="008F59DC" w:rsidP="008F59DC">
      <w:pPr>
        <w:pStyle w:val="BUnormal"/>
      </w:pPr>
    </w:p>
    <w:p w14:paraId="04CED921" w14:textId="10D8F367" w:rsidR="008F59DC" w:rsidRPr="00E30805" w:rsidRDefault="008F59DC" w:rsidP="008F59DC">
      <w:pPr>
        <w:pStyle w:val="BUbold"/>
        <w:rPr>
          <w:noProof/>
        </w:rPr>
      </w:pPr>
      <w:r>
        <w:rPr>
          <w:bCs/>
          <w:noProof/>
          <w:lang w:val="tr"/>
        </w:rPr>
        <w:drawing>
          <wp:inline distT="0" distB="0" distL="0" distR="0" wp14:anchorId="7F7D906D" wp14:editId="70DAC5F6">
            <wp:extent cx="2393583" cy="1594884"/>
            <wp:effectExtent l="0" t="0" r="6985" b="5715"/>
            <wp:docPr id="1508357142" name="Grafik 5" descr="Kişi, kıyafet, dışarısı, gülümseme içeren bir resim.&#10;&#10;AI tarafından oluşturulan içerikler hatalı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357142" name="Grafik 5" descr="Ein Bild, das Person, Kleidung, draußen, Lächeln enthält.&#10;&#10;KI-generierte Inhalte können fehlerhaft sein."/>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2407562" cy="1604198"/>
                    </a:xfrm>
                    <a:prstGeom prst="rect">
                      <a:avLst/>
                    </a:prstGeom>
                    <a:noFill/>
                    <a:ln>
                      <a:noFill/>
                    </a:ln>
                  </pic:spPr>
                </pic:pic>
              </a:graphicData>
            </a:graphic>
          </wp:inline>
        </w:drawing>
      </w:r>
    </w:p>
    <w:p w14:paraId="0E6C74EC" w14:textId="63CFE0F4" w:rsidR="008F59DC" w:rsidRPr="00A07817" w:rsidRDefault="009338F6" w:rsidP="008F59DC">
      <w:pPr>
        <w:pStyle w:val="BUbold"/>
        <w:rPr>
          <w:noProof/>
        </w:rPr>
      </w:pPr>
      <w:r>
        <w:rPr>
          <w:bCs/>
          <w:lang w:val="tr"/>
        </w:rPr>
        <w:t>JV_photo_SUPER_1803-5X_Brigachtal_005_PR</w:t>
      </w:r>
    </w:p>
    <w:p w14:paraId="10622D69" w14:textId="69D7D8F5" w:rsidR="003465C4" w:rsidRPr="0022794C" w:rsidRDefault="003465C4" w:rsidP="003465C4">
      <w:pPr>
        <w:pStyle w:val="BUbold"/>
        <w:rPr>
          <w:bCs/>
        </w:rPr>
      </w:pPr>
      <w:r>
        <w:rPr>
          <w:b w:val="0"/>
          <w:lang w:val="tr"/>
        </w:rPr>
        <w:t>Üç nesildir faaliyet gösteren aile şirketi: Karl Müller (sağda), Ingo Müller (ortada) ve Marco Müller yeni VögeleSUPER 1803-5 X finişeri önünde.</w:t>
      </w:r>
    </w:p>
    <w:p w14:paraId="53E84314" w14:textId="77777777" w:rsidR="003465C4" w:rsidRPr="003465C4" w:rsidRDefault="003465C4" w:rsidP="003465C4">
      <w:pPr>
        <w:pStyle w:val="BUnormal"/>
      </w:pPr>
    </w:p>
    <w:p w14:paraId="6149DD55" w14:textId="77777777" w:rsidR="008F59DC" w:rsidRPr="00E30805" w:rsidRDefault="008F59DC" w:rsidP="008F59DC">
      <w:pPr>
        <w:pStyle w:val="BUnormal"/>
      </w:pPr>
    </w:p>
    <w:p w14:paraId="67E83AFA" w14:textId="1F332E68" w:rsidR="00156FBA" w:rsidRDefault="00714D6B" w:rsidP="00A96B2E">
      <w:pPr>
        <w:pStyle w:val="Note"/>
        <w:rPr>
          <w:iCs/>
          <w:lang w:val="tr"/>
        </w:rPr>
      </w:pPr>
      <w:r>
        <w:rPr>
          <w:iCs/>
          <w:lang w:val="tr"/>
        </w:rPr>
        <w:t>Not: Bu fotoğraflar sadece ön izleme içindir. Yayınlamak için lütfen ekte 300 dpi çözünürlüğünde sunulan fotoğrafları indirin.</w:t>
      </w:r>
    </w:p>
    <w:p w14:paraId="0987FC30" w14:textId="77777777" w:rsidR="00156FBA" w:rsidRDefault="00156FBA">
      <w:pPr>
        <w:rPr>
          <w:rFonts w:eastAsiaTheme="minorHAnsi" w:cstheme="minorBidi"/>
          <w:i/>
          <w:iCs/>
          <w:color w:val="000000"/>
          <w:sz w:val="20"/>
          <w:szCs w:val="20"/>
          <w:lang w:val="tr"/>
        </w:rPr>
      </w:pPr>
      <w:r>
        <w:rPr>
          <w:iCs/>
          <w:lang w:val="tr"/>
        </w:rPr>
        <w:br w:type="page"/>
      </w:r>
    </w:p>
    <w:p w14:paraId="6CF089AF" w14:textId="77777777" w:rsidR="00DF66F7" w:rsidRDefault="00DF66F7" w:rsidP="00B409DF">
      <w:pPr>
        <w:pStyle w:val="Absatzberschrift"/>
        <w:rPr>
          <w:iCs/>
        </w:rPr>
      </w:pPr>
    </w:p>
    <w:p w14:paraId="717825D0" w14:textId="52178FB2" w:rsidR="00B409DF" w:rsidRPr="00E30805" w:rsidRDefault="00B409DF" w:rsidP="00B409DF">
      <w:pPr>
        <w:pStyle w:val="Absatzberschrift"/>
        <w:rPr>
          <w:iCs/>
        </w:rPr>
      </w:pPr>
      <w:r>
        <w:rPr>
          <w:bCs/>
          <w:lang w:val="tr"/>
        </w:rPr>
        <w:t>Detaylı bilgi için:</w:t>
      </w:r>
    </w:p>
    <w:p w14:paraId="294F8CA8" w14:textId="77777777" w:rsidR="00B409DF" w:rsidRPr="00E30805" w:rsidRDefault="00B409DF" w:rsidP="00B409DF">
      <w:pPr>
        <w:pStyle w:val="Absatzberschrift"/>
      </w:pPr>
    </w:p>
    <w:p w14:paraId="6BD3D8AD" w14:textId="77777777" w:rsidR="00B409DF" w:rsidRPr="00E30805" w:rsidRDefault="00B409DF" w:rsidP="00B409DF">
      <w:pPr>
        <w:pStyle w:val="Absatzberschrift"/>
        <w:rPr>
          <w:b w:val="0"/>
          <w:bCs/>
          <w:szCs w:val="22"/>
        </w:rPr>
      </w:pPr>
      <w:r>
        <w:rPr>
          <w:b w:val="0"/>
          <w:lang w:val="tr"/>
        </w:rPr>
        <w:t>WIRTGEN GROUP</w:t>
      </w:r>
    </w:p>
    <w:p w14:paraId="392C6846" w14:textId="77777777" w:rsidR="00B409DF" w:rsidRPr="00E30805" w:rsidRDefault="00B409DF" w:rsidP="00B409DF">
      <w:pPr>
        <w:pStyle w:val="Fuzeile1"/>
      </w:pPr>
      <w:r>
        <w:rPr>
          <w:bCs w:val="0"/>
          <w:iCs w:val="0"/>
          <w:lang w:val="tr"/>
        </w:rPr>
        <w:t>Halkla ilişkiler</w:t>
      </w:r>
    </w:p>
    <w:p w14:paraId="77A90FFB" w14:textId="77777777" w:rsidR="00B409DF" w:rsidRPr="00E30805" w:rsidRDefault="00B409DF" w:rsidP="00B409DF">
      <w:pPr>
        <w:pStyle w:val="Fuzeile1"/>
      </w:pPr>
      <w:r>
        <w:rPr>
          <w:bCs w:val="0"/>
          <w:iCs w:val="0"/>
          <w:lang w:val="tr"/>
        </w:rPr>
        <w:t>Reinhard-Wirtgen-Straße 2</w:t>
      </w:r>
    </w:p>
    <w:p w14:paraId="2BD7061F" w14:textId="77777777" w:rsidR="00B409DF" w:rsidRPr="00E30805" w:rsidRDefault="00B409DF" w:rsidP="00B409DF">
      <w:pPr>
        <w:pStyle w:val="Fuzeile1"/>
      </w:pPr>
      <w:r>
        <w:rPr>
          <w:bCs w:val="0"/>
          <w:iCs w:val="0"/>
          <w:lang w:val="tr"/>
        </w:rPr>
        <w:t>53578 Windhagen</w:t>
      </w:r>
    </w:p>
    <w:p w14:paraId="7312A980" w14:textId="77777777" w:rsidR="00B409DF" w:rsidRPr="00E30805" w:rsidRDefault="00B409DF" w:rsidP="00B409DF">
      <w:pPr>
        <w:pStyle w:val="Fuzeile1"/>
      </w:pPr>
      <w:r>
        <w:rPr>
          <w:bCs w:val="0"/>
          <w:iCs w:val="0"/>
          <w:lang w:val="tr"/>
        </w:rPr>
        <w:t>Almanya</w:t>
      </w:r>
    </w:p>
    <w:p w14:paraId="2DFD9654" w14:textId="77777777" w:rsidR="00B409DF" w:rsidRPr="00E30805" w:rsidRDefault="00B409DF" w:rsidP="00B409DF">
      <w:pPr>
        <w:pStyle w:val="Fuzeile1"/>
      </w:pPr>
    </w:p>
    <w:p w14:paraId="747CCDAF" w14:textId="5E123776" w:rsidR="00B409DF" w:rsidRPr="00E30805" w:rsidRDefault="00B409DF" w:rsidP="00156FBA">
      <w:pPr>
        <w:pStyle w:val="Fuzeile1"/>
        <w:tabs>
          <w:tab w:val="left" w:pos="1985"/>
        </w:tabs>
        <w:rPr>
          <w:rFonts w:ascii="Times New Roman" w:hAnsi="Times New Roman" w:cs="Times New Roman"/>
        </w:rPr>
      </w:pPr>
      <w:r>
        <w:rPr>
          <w:bCs w:val="0"/>
          <w:iCs w:val="0"/>
          <w:lang w:val="tr"/>
        </w:rPr>
        <w:t xml:space="preserve">Telefon: </w:t>
      </w:r>
      <w:r>
        <w:rPr>
          <w:bCs w:val="0"/>
          <w:iCs w:val="0"/>
          <w:lang w:val="tr"/>
        </w:rPr>
        <w:tab/>
        <w:t>+49 (0) 2645 131 – 1966</w:t>
      </w:r>
    </w:p>
    <w:p w14:paraId="72EBA31D" w14:textId="7BE690E4" w:rsidR="00B409DF" w:rsidRPr="00E30805" w:rsidRDefault="00B409DF" w:rsidP="00156FBA">
      <w:pPr>
        <w:pStyle w:val="Fuzeile1"/>
        <w:tabs>
          <w:tab w:val="left" w:pos="1985"/>
        </w:tabs>
      </w:pPr>
      <w:r>
        <w:rPr>
          <w:bCs w:val="0"/>
          <w:iCs w:val="0"/>
          <w:lang w:val="tr"/>
        </w:rPr>
        <w:t xml:space="preserve">Faks numarası: </w:t>
      </w:r>
      <w:r>
        <w:rPr>
          <w:bCs w:val="0"/>
          <w:iCs w:val="0"/>
          <w:lang w:val="tr"/>
        </w:rPr>
        <w:tab/>
        <w:t>+49 (0) 2645 131 – 499</w:t>
      </w:r>
    </w:p>
    <w:p w14:paraId="54DD8925" w14:textId="03102F17" w:rsidR="00B409DF" w:rsidRPr="00E30805" w:rsidRDefault="00B409DF" w:rsidP="00156FBA">
      <w:pPr>
        <w:pStyle w:val="Fuzeile1"/>
        <w:tabs>
          <w:tab w:val="left" w:pos="1985"/>
        </w:tabs>
      </w:pPr>
      <w:r>
        <w:rPr>
          <w:bCs w:val="0"/>
          <w:iCs w:val="0"/>
          <w:lang w:val="tr"/>
        </w:rPr>
        <w:t xml:space="preserve">E-posta: </w:t>
      </w:r>
      <w:r>
        <w:rPr>
          <w:bCs w:val="0"/>
          <w:iCs w:val="0"/>
          <w:lang w:val="tr"/>
        </w:rPr>
        <w:tab/>
      </w:r>
      <w:hyperlink r:id="rId13" w:history="1">
        <w:r>
          <w:rPr>
            <w:rStyle w:val="Hyperlink"/>
            <w:bCs w:val="0"/>
            <w:iCs w:val="0"/>
            <w:lang w:val="tr"/>
          </w:rPr>
          <w:t>PR@wirtgen-group.com</w:t>
        </w:r>
      </w:hyperlink>
    </w:p>
    <w:p w14:paraId="51E322C9" w14:textId="77777777" w:rsidR="00B409DF" w:rsidRPr="00E30805" w:rsidRDefault="00B409DF" w:rsidP="00B409DF">
      <w:pPr>
        <w:pStyle w:val="Fuzeile1"/>
        <w:rPr>
          <w:vanish/>
        </w:rPr>
      </w:pPr>
    </w:p>
    <w:p w14:paraId="11BA6AC4" w14:textId="6DB6FCDF" w:rsidR="00B409DF" w:rsidRPr="00E30805" w:rsidRDefault="00156FBA" w:rsidP="00B409DF">
      <w:pPr>
        <w:pStyle w:val="Fuzeile1"/>
      </w:pPr>
      <w:hyperlink r:id="rId14" w:history="1">
        <w:r w:rsidR="005B3821">
          <w:rPr>
            <w:rStyle w:val="Hyperlink"/>
            <w:bCs w:val="0"/>
            <w:iCs w:val="0"/>
            <w:lang w:val="tr"/>
          </w:rPr>
          <w:t>www.wirtgen-group.com</w:t>
        </w:r>
      </w:hyperlink>
    </w:p>
    <w:p w14:paraId="02ED9A5B" w14:textId="77777777" w:rsidR="00A76CDD" w:rsidRPr="00E30805" w:rsidRDefault="00A76CDD" w:rsidP="00B409DF">
      <w:pPr>
        <w:pStyle w:val="Fuzeile1"/>
      </w:pPr>
    </w:p>
    <w:p w14:paraId="2A29322A" w14:textId="77777777" w:rsidR="00B409DF" w:rsidRPr="00E30805" w:rsidRDefault="00B409DF" w:rsidP="00541C9E">
      <w:pPr>
        <w:pStyle w:val="Absatzberschrift"/>
        <w:rPr>
          <w:iCs/>
        </w:rPr>
      </w:pPr>
    </w:p>
    <w:p w14:paraId="1AA2C54F" w14:textId="77777777" w:rsidR="00B409DF" w:rsidRPr="00E30805" w:rsidRDefault="00B409DF" w:rsidP="00541C9E">
      <w:pPr>
        <w:pStyle w:val="Absatzberschrift"/>
        <w:rPr>
          <w:iCs/>
        </w:rPr>
      </w:pPr>
    </w:p>
    <w:p w14:paraId="3D604A55" w14:textId="179BBC00" w:rsidR="00F048D4" w:rsidRPr="00E30805" w:rsidRDefault="00F048D4" w:rsidP="00F74540">
      <w:pPr>
        <w:pStyle w:val="Fuzeile1"/>
      </w:pPr>
    </w:p>
    <w:sectPr w:rsidR="00F048D4" w:rsidRPr="00E30805" w:rsidSect="00CA4A09">
      <w:headerReference w:type="even" r:id="rId15"/>
      <w:headerReference w:type="default" r:id="rId16"/>
      <w:footerReference w:type="default" r:id="rId17"/>
      <w:headerReference w:type="first" r:id="rId18"/>
      <w:footerReference w:type="first" r:id="rId19"/>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FED95" w14:textId="77777777" w:rsidR="008A3E9C" w:rsidRDefault="008A3E9C" w:rsidP="00E55534">
      <w:r>
        <w:separator/>
      </w:r>
    </w:p>
  </w:endnote>
  <w:endnote w:type="continuationSeparator" w:id="0">
    <w:p w14:paraId="100A3F4B" w14:textId="77777777" w:rsidR="008A3E9C" w:rsidRDefault="008A3E9C"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shd w:val="clear" w:color="auto" w:fill="auto"/>
        </w:tcPr>
        <w:p w14:paraId="76C581C2" w14:textId="77777777" w:rsidR="00533132" w:rsidRPr="00723F4F" w:rsidRDefault="00533132" w:rsidP="00723F4F">
          <w:pPr>
            <w:pStyle w:val="Kolumnentitel"/>
            <w:rPr>
              <w:szCs w:val="20"/>
            </w:rPr>
          </w:pPr>
          <w:r>
            <w:rPr>
              <w:rStyle w:val="MittleresRaster11"/>
              <w:szCs w:val="20"/>
              <w:lang w:val="tr"/>
            </w:rPr>
            <w:t xml:space="preserve">     </w:t>
          </w:r>
        </w:p>
      </w:tc>
      <w:tc>
        <w:tcPr>
          <w:tcW w:w="1160" w:type="dxa"/>
          <w:shd w:val="clear" w:color="auto" w:fill="auto"/>
        </w:tcPr>
        <w:p w14:paraId="120FF8E6" w14:textId="77777777" w:rsidR="00533132" w:rsidRPr="00723F4F" w:rsidRDefault="00533132" w:rsidP="00723F4F">
          <w:pPr>
            <w:pStyle w:val="Seitenzahlen"/>
            <w:rPr>
              <w:szCs w:val="20"/>
            </w:rPr>
          </w:pPr>
          <w:r>
            <w:rPr>
              <w:szCs w:val="20"/>
              <w:lang w:val="tr"/>
            </w:rPr>
            <w:fldChar w:fldCharType="begin"/>
          </w:r>
          <w:r>
            <w:rPr>
              <w:szCs w:val="20"/>
              <w:lang w:val="tr"/>
            </w:rPr>
            <w:instrText xml:space="preserve"> PAGE \# "00"</w:instrText>
          </w:r>
          <w:r>
            <w:rPr>
              <w:szCs w:val="20"/>
              <w:lang w:val="tr"/>
            </w:rPr>
            <w:fldChar w:fldCharType="separate"/>
          </w:r>
          <w:r>
            <w:rPr>
              <w:noProof/>
              <w:szCs w:val="20"/>
              <w:lang w:val="tr"/>
            </w:rPr>
            <w:t>02</w:t>
          </w:r>
          <w:r>
            <w:rPr>
              <w:szCs w:val="20"/>
              <w:lang w:val="tr"/>
            </w:rPr>
            <w:fldChar w:fldCharType="end"/>
          </w:r>
        </w:p>
      </w:tc>
    </w:tr>
  </w:tbl>
  <w:p w14:paraId="7CF7D2C8" w14:textId="77777777" w:rsidR="00533132" w:rsidRDefault="00BD5391">
    <w:pPr>
      <w:pStyle w:val="Fuzeile"/>
    </w:pPr>
    <w:r>
      <w:rPr>
        <w:noProof/>
        <w:lang w:val="tr"/>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shd w:val="clear" w:color="auto" w:fill="auto"/>
        </w:tcPr>
        <w:p w14:paraId="319012F1" w14:textId="77777777" w:rsidR="00533132" w:rsidRPr="00723F4F" w:rsidRDefault="00533132" w:rsidP="00723F4F">
          <w:pPr>
            <w:pStyle w:val="Fuzeile"/>
            <w:spacing w:before="96" w:after="96"/>
            <w:rPr>
              <w:szCs w:val="20"/>
            </w:rPr>
          </w:pPr>
          <w:r>
            <w:rPr>
              <w:rStyle w:val="Hervorhebung"/>
              <w:bCs/>
              <w:iCs w:val="0"/>
              <w:szCs w:val="20"/>
              <w:lang w:val="tr"/>
            </w:rPr>
            <w:t>WIRTGEN GmbH</w:t>
          </w:r>
          <w:r>
            <w:rPr>
              <w:szCs w:val="20"/>
              <w:lang w:val="tr"/>
            </w:rPr>
            <w:t xml:space="preserve"> · Reinhard-Wirtgen-Str. 2 · D-53578 Windhagen · T: +49 26 45 / 131 0</w:t>
          </w:r>
        </w:p>
      </w:tc>
    </w:tr>
  </w:tbl>
  <w:p w14:paraId="732BEB33" w14:textId="77777777" w:rsidR="00533132" w:rsidRDefault="00BD5391">
    <w:pPr>
      <w:pStyle w:val="Fuzeile"/>
    </w:pPr>
    <w:r>
      <w:rPr>
        <w:noProof/>
        <w:lang w:val="tr"/>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D838E" w14:textId="77777777" w:rsidR="008A3E9C" w:rsidRDefault="008A3E9C" w:rsidP="00E55534">
      <w:r>
        <w:separator/>
      </w:r>
    </w:p>
  </w:footnote>
  <w:footnote w:type="continuationSeparator" w:id="0">
    <w:p w14:paraId="6F36099D" w14:textId="77777777" w:rsidR="008A3E9C" w:rsidRDefault="008A3E9C"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9B1205" w14:textId="3F92C8EF" w:rsidR="000278CB" w:rsidRDefault="00615CDA">
    <w:pPr>
      <w:pStyle w:val="Kopfzeile"/>
    </w:pPr>
    <w:r>
      <w:rPr>
        <w:noProof/>
        <w:lang w:val="tr"/>
      </w:rPr>
      <mc:AlternateContent>
        <mc:Choice Requires="wps">
          <w:drawing>
            <wp:anchor distT="0" distB="0" distL="0" distR="0" simplePos="0" relativeHeight="251661312" behindDoc="0" locked="0" layoutInCell="1" allowOverlap="1" wp14:anchorId="7D3348C5" wp14:editId="4C4D0512">
              <wp:simplePos x="635" y="635"/>
              <wp:positionH relativeFrom="rightMargin">
                <wp:align>right</wp:align>
              </wp:positionH>
              <wp:positionV relativeFrom="paragraph">
                <wp:posOffset>635</wp:posOffset>
              </wp:positionV>
              <wp:extent cx="443865" cy="443865"/>
              <wp:effectExtent l="0" t="0" r="0" b="16510"/>
              <wp:wrapSquare wrapText="bothSides"/>
              <wp:docPr id="10" name="Textfeld 10"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AF5CEF" w14:textId="478D0DE6"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7D3348C5" id="_x0000_t202" coordsize="21600,21600" o:spt="202" path="m,l,21600r21600,l21600,xe">
              <v:stroke joinstyle="miter"/>
              <v:path gradientshapeok="t" o:connecttype="rect"/>
            </v:shapetype>
            <v:shape id="Textfeld 10" o:spid="_x0000_s1026" type="#_x0000_t202" alt="Company Use" style="position:absolute;margin-left:-16.25pt;margin-top:.05pt;width:34.95pt;height:34.95pt;z-index:251661312;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" filled="f" stroked="f">
              <v:textbox style="mso-fit-shape-to-text:t" inset="0,0,15pt,0">
                <w:txbxContent>
                  <w:p w14:paraId="29AF5CEF" w14:textId="478D0DE6"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420E9D3E" w:rsidR="00533132" w:rsidRPr="00533132" w:rsidRDefault="00615CDA" w:rsidP="00533132">
    <w:pPr>
      <w:pStyle w:val="Kopfzeile"/>
    </w:pPr>
    <w:r>
      <w:rPr>
        <w:noProof/>
        <w:lang w:val="tr"/>
      </w:rPr>
      <mc:AlternateContent>
        <mc:Choice Requires="wps">
          <w:drawing>
            <wp:anchor distT="0" distB="0" distL="0" distR="0" simplePos="0" relativeHeight="251662336" behindDoc="0" locked="0" layoutInCell="1" allowOverlap="1" wp14:anchorId="45B32858" wp14:editId="5655E953">
              <wp:simplePos x="755374" y="453224"/>
              <wp:positionH relativeFrom="rightMargin">
                <wp:align>right</wp:align>
              </wp:positionH>
              <wp:positionV relativeFrom="paragraph">
                <wp:posOffset>635</wp:posOffset>
              </wp:positionV>
              <wp:extent cx="443865" cy="443865"/>
              <wp:effectExtent l="0" t="0" r="0" b="16510"/>
              <wp:wrapSquare wrapText="bothSides"/>
              <wp:docPr id="14" name="Textfeld 1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F61D39" w14:textId="648BABEE" w:rsidR="00615CDA" w:rsidRPr="00615CDA" w:rsidRDefault="004D7316">
                          <w:pPr>
                            <w:rPr>
                              <w:rFonts w:ascii="Calibri" w:eastAsia="Calibri" w:hAnsi="Calibri" w:cs="Calibri"/>
                              <w:noProof/>
                              <w:color w:val="FF0000"/>
                              <w:sz w:val="20"/>
                              <w:szCs w:val="20"/>
                            </w:rPr>
                          </w:pPr>
                          <w:r>
                            <w:rPr>
                              <w:rFonts w:ascii="Calibri" w:eastAsia="Calibri" w:hAnsi="Calibri" w:cs="Calibri"/>
                              <w:noProof/>
                              <w:color w:val="FF0000"/>
                              <w:sz w:val="20"/>
                              <w:szCs w:val="20"/>
                              <w:lang w:val="tr"/>
                            </w:rPr>
                            <w:t>Public</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w:pict>
            <v:shapetype w14:anchorId="45B32858" id="_x0000_t202" coordsize="21600,21600" o:spt="202" path="m,l,21600r21600,l21600,xe">
              <v:stroke joinstyle="miter"/>
              <v:path gradientshapeok="t" o:connecttype="rect"/>
            </v:shapetype>
            <v:shape id="Textfeld 14" o:spid="_x0000_s1027" type="#_x0000_t202" alt="Company Use" style="position:absolute;margin-left:-16.25pt;margin-top:.05pt;width:34.95pt;height:34.95pt;z-index:251662336;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" filled="f" stroked="f">
              <v:textbox style="mso-fit-shape-to-text:t" inset="0,0,15pt,0">
                <w:txbxContent>
                  <w:p w14:paraId="24F61D39" w14:textId="648BABEE" w:rsidR="00615CDA" w:rsidRPr="00615CDA" w:rsidRDefault="004D7316">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Public</w:t>
                    </w:r>
                  </w:p>
                </w:txbxContent>
              </v:textbox>
              <w10:wrap type="square" anchorx="margin"/>
            </v:shape>
          </w:pict>
        </mc:Fallback>
      </mc:AlternateContent>
    </w:r>
    <w:r>
      <w:rPr>
        <w:noProof/>
        <w:lang w:val="tr"/>
      </w:rPr>
      <w:drawing>
        <wp:anchor distT="0" distB="0" distL="114300" distR="114300" simplePos="0" relativeHeight="251654143" behindDoc="0" locked="0" layoutInCell="1" allowOverlap="1" wp14:anchorId="4B44D822" wp14:editId="04708021">
          <wp:simplePos x="0" y="0"/>
          <wp:positionH relativeFrom="column">
            <wp:posOffset>-28575</wp:posOffset>
          </wp:positionH>
          <wp:positionV relativeFrom="paragraph">
            <wp:posOffset>-172085</wp:posOffset>
          </wp:positionV>
          <wp:extent cx="7235190" cy="1075690"/>
          <wp:effectExtent l="0" t="0" r="0" b="0"/>
          <wp:wrapThrough wrapText="bothSides">
            <wp:wrapPolygon edited="0">
              <wp:start x="0" y="0"/>
              <wp:lineTo x="0" y="5738"/>
              <wp:lineTo x="10806" y="6120"/>
              <wp:lineTo x="0" y="7651"/>
              <wp:lineTo x="0" y="12623"/>
              <wp:lineTo x="13308" y="17596"/>
              <wp:lineTo x="13820" y="18361"/>
              <wp:lineTo x="18142" y="18361"/>
              <wp:lineTo x="18370" y="14153"/>
              <wp:lineTo x="17573" y="14153"/>
              <wp:lineTo x="3810" y="12241"/>
              <wp:lineTo x="18142" y="9181"/>
              <wp:lineTo x="18256" y="7651"/>
              <wp:lineTo x="10806" y="6120"/>
              <wp:lineTo x="18370" y="2295"/>
              <wp:lineTo x="18256" y="383"/>
              <wp:lineTo x="1024" y="0"/>
              <wp:lineTo x="0" y="0"/>
            </wp:wrapPolygon>
          </wp:wrapThrough>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7235190" cy="107569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1AD6E865" w:rsidR="00533132" w:rsidRDefault="00615CDA">
    <w:pPr>
      <w:pStyle w:val="Kopfzeile"/>
    </w:pPr>
    <w:r>
      <w:rPr>
        <w:noProof/>
        <w:lang w:val="tr"/>
      </w:rPr>
      <mc:AlternateContent>
        <mc:Choice Requires="wps">
          <w:drawing>
            <wp:anchor distT="0" distB="0" distL="0" distR="0" simplePos="0" relativeHeight="251660288" behindDoc="0" locked="0" layoutInCell="1" allowOverlap="1" wp14:anchorId="419E36E5" wp14:editId="4DBFECB6">
              <wp:simplePos x="635" y="635"/>
              <wp:positionH relativeFrom="rightMargin">
                <wp:align>right</wp:align>
              </wp:positionH>
              <wp:positionV relativeFrom="paragraph">
                <wp:posOffset>635</wp:posOffset>
              </wp:positionV>
              <wp:extent cx="443865" cy="443865"/>
              <wp:effectExtent l="0" t="0" r="0" b="16510"/>
              <wp:wrapSquare wrapText="bothSides"/>
              <wp:docPr id="4" name="Textfeld 4" descr="Company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197B8F" w14:textId="47A5CD6D" w:rsidR="00615CDA" w:rsidRPr="00615CDA" w:rsidRDefault="00615CDA">
                          <w:pPr>
                            <w:rPr>
                              <w:rFonts w:ascii="Calibri" w:eastAsia="Calibri" w:hAnsi="Calibri" w:cs="Calibri"/>
                              <w:noProof/>
                              <w:color w:val="FF0000"/>
                              <w:sz w:val="20"/>
                              <w:szCs w:val="20"/>
                            </w:rPr>
                          </w:pPr>
                          <w:r>
                            <w:rPr>
                              <w:rFonts w:ascii="Calibri" w:eastAsia="Calibri" w:hAnsi="Calibri" w:cs="Calibri"/>
                              <w:noProof/>
                              <w:color w:val="FF0000"/>
                              <w:sz w:val="20"/>
                              <w:szCs w:val="20"/>
                              <w:lang w:val="tr"/>
                            </w:rPr>
                            <w:t>Company Use</w:t>
                          </w:r>
                        </w:p>
                      </w:txbxContent>
                    </wps:txbx>
                    <wps:bodyPr rot="0" spcFirstLastPara="0" vertOverflow="overflow" horzOverflow="overflow" vert="horz" wrap="none" lIns="0" tIns="0" rIns="190500" bIns="0" numCol="1" spcCol="0" rtlCol="0" fromWordArt="0" anchor="t" anchorCtr="0" forceAA="0" compatLnSpc="1">
                      <a:prstTxWarp prst="textNoShape">
                        <a:avLst/>
                      </a:prstTxWarp>
                      <a:spAutoFit/>
                    </wps:bodyPr>
                  </wps:wsp>
                </a:graphicData>
              </a:graphic>
            </wp:anchor>
          </w:drawing>
        </mc:Choice>
        <mc:Fallback xmlns:oel="http://schemas.microsoft.com/office/2019/extlst" xmlns:w16du="http://schemas.microsoft.com/office/word/2023/wordml/word16du" xmlns:w16sdtfl="http://schemas.microsoft.com/office/word/2024/wordml/sdtformatlock">
          <w:pict>
            <v:shapetype w14:anchorId="419E36E5" id="_x0000_t202" coordsize="21600,21600" o:spt="202" path="m,l,21600r21600,l21600,xe">
              <v:stroke joinstyle="miter"/>
              <v:path gradientshapeok="t" o:connecttype="rect"/>
            </v:shapetype>
            <v:shape id="Textfeld 4" o:spid="_x0000_s1028" type="#_x0000_t202" alt="Company Use" style="position:absolute;margin-left:-16.25pt;margin-top:.05pt;width:34.95pt;height:34.95pt;z-index:251660288;visibility:visible;mso-wrap-style:none;mso-wrap-distance-left:0;mso-wrap-distance-top:0;mso-wrap-distance-right:0;mso-wrap-distance-bottom:0;mso-position-horizontal:right;mso-position-horizontal-relative:righ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" filled="f" stroked="f">
              <v:textbox style="mso-fit-shape-to-text:t" inset="0,0,15pt,0">
                <w:txbxContent>
                  <w:p w14:paraId="17197B8F" w14:textId="47A5CD6D" w:rsidR="00615CDA" w:rsidRPr="00615CDA" w:rsidRDefault="00615CDA">
                    <w:pPr>
                      <w:rPr>
                        <w:rFonts w:ascii="Calibri" w:eastAsia="Calibri" w:hAnsi="Calibri" w:cs="Calibri"/>
                        <w:noProof/>
                        <w:color w:val="FF0000"/>
                        <w:sz w:val="20"/>
                        <w:szCs w:val="20"/>
                      </w:rPr>
                      <w:bidi w:val="0"/>
                    </w:pPr>
                    <w:r>
                      <w:rPr>
                        <w:rFonts w:ascii="Calibri" w:cs="Calibri" w:eastAsia="Calibri" w:hAnsi="Calibri"/>
                        <w:noProof/>
                        <w:color w:val="FF0000"/>
                        <w:sz w:val="20"/>
                        <w:szCs w:val="20"/>
                        <w:lang w:val="tr"/>
                        <w:b w:val="0"/>
                        <w:bCs w:val="0"/>
                        <w:i w:val="0"/>
                        <w:iCs w:val="0"/>
                        <w:u w:val="none"/>
                        <w:vertAlign w:val="baseline"/>
                        <w:rtl w:val="0"/>
                      </w:rPr>
                      <w:t xml:space="preserve">Company Use</w:t>
                    </w:r>
                  </w:p>
                </w:txbxContent>
              </v:textbox>
              <w10:wrap type="square" anchorx="margin"/>
            </v:shape>
          </w:pict>
        </mc:Fallback>
      </mc:AlternateContent>
    </w:r>
    <w:r>
      <w:rPr>
        <w:noProof/>
        <w:lang w:val="tr"/>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tr"/>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tr"/>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35pt;height:7.3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53437ECE"/>
    <w:multiLevelType w:val="hybridMultilevel"/>
    <w:tmpl w:val="ED9C3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4275167"/>
    <w:multiLevelType w:val="hybridMultilevel"/>
    <w:tmpl w:val="5DC4AE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5"/>
  </w:num>
  <w:num w:numId="12">
    <w:abstractNumId w:val="5"/>
  </w:num>
  <w:num w:numId="13">
    <w:abstractNumId w:val="4"/>
  </w:num>
  <w:num w:numId="14">
    <w:abstractNumId w:val="4"/>
  </w:num>
  <w:num w:numId="15">
    <w:abstractNumId w:val="4"/>
  </w:num>
  <w:num w:numId="16">
    <w:abstractNumId w:val="4"/>
  </w:num>
  <w:num w:numId="17">
    <w:abstractNumId w:val="4"/>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4F75"/>
    <w:rsid w:val="0000551D"/>
    <w:rsid w:val="00005EF2"/>
    <w:rsid w:val="0000745C"/>
    <w:rsid w:val="000148B3"/>
    <w:rsid w:val="00017575"/>
    <w:rsid w:val="00024BFC"/>
    <w:rsid w:val="000278CB"/>
    <w:rsid w:val="00035CB1"/>
    <w:rsid w:val="00037E5A"/>
    <w:rsid w:val="000401F1"/>
    <w:rsid w:val="00042106"/>
    <w:rsid w:val="0005285B"/>
    <w:rsid w:val="00055529"/>
    <w:rsid w:val="00056224"/>
    <w:rsid w:val="00062C3A"/>
    <w:rsid w:val="00066D09"/>
    <w:rsid w:val="00092988"/>
    <w:rsid w:val="0009665C"/>
    <w:rsid w:val="000A0479"/>
    <w:rsid w:val="000A36D9"/>
    <w:rsid w:val="000A4C7D"/>
    <w:rsid w:val="000B582B"/>
    <w:rsid w:val="000C7C82"/>
    <w:rsid w:val="000D15C3"/>
    <w:rsid w:val="000D357E"/>
    <w:rsid w:val="000E24F8"/>
    <w:rsid w:val="000E5738"/>
    <w:rsid w:val="000F3749"/>
    <w:rsid w:val="001007B9"/>
    <w:rsid w:val="001015D8"/>
    <w:rsid w:val="00103205"/>
    <w:rsid w:val="00110E69"/>
    <w:rsid w:val="0011795C"/>
    <w:rsid w:val="0012026F"/>
    <w:rsid w:val="00130601"/>
    <w:rsid w:val="00132055"/>
    <w:rsid w:val="0013764C"/>
    <w:rsid w:val="00143359"/>
    <w:rsid w:val="00143885"/>
    <w:rsid w:val="0014633E"/>
    <w:rsid w:val="00146C3D"/>
    <w:rsid w:val="00153B47"/>
    <w:rsid w:val="00154F5A"/>
    <w:rsid w:val="00156FBA"/>
    <w:rsid w:val="001613A6"/>
    <w:rsid w:val="001614F0"/>
    <w:rsid w:val="001616F4"/>
    <w:rsid w:val="0017183B"/>
    <w:rsid w:val="001719E1"/>
    <w:rsid w:val="0018021A"/>
    <w:rsid w:val="00182D69"/>
    <w:rsid w:val="00193CE0"/>
    <w:rsid w:val="00194FB1"/>
    <w:rsid w:val="001B16BB"/>
    <w:rsid w:val="001B34EE"/>
    <w:rsid w:val="001B7B55"/>
    <w:rsid w:val="001C1A3E"/>
    <w:rsid w:val="001F359E"/>
    <w:rsid w:val="001F3707"/>
    <w:rsid w:val="00200355"/>
    <w:rsid w:val="0021351D"/>
    <w:rsid w:val="00253A2E"/>
    <w:rsid w:val="002562F4"/>
    <w:rsid w:val="002603EC"/>
    <w:rsid w:val="00282AFC"/>
    <w:rsid w:val="00286C15"/>
    <w:rsid w:val="0029634D"/>
    <w:rsid w:val="002C6F4F"/>
    <w:rsid w:val="002C7542"/>
    <w:rsid w:val="002D065C"/>
    <w:rsid w:val="002D0780"/>
    <w:rsid w:val="002D2A7A"/>
    <w:rsid w:val="002D2EE5"/>
    <w:rsid w:val="002D63E6"/>
    <w:rsid w:val="002E619D"/>
    <w:rsid w:val="002E61C3"/>
    <w:rsid w:val="002E6AC6"/>
    <w:rsid w:val="002E765F"/>
    <w:rsid w:val="002E7E4E"/>
    <w:rsid w:val="002F108B"/>
    <w:rsid w:val="002F44D2"/>
    <w:rsid w:val="002F5818"/>
    <w:rsid w:val="002F70FD"/>
    <w:rsid w:val="002F7E0B"/>
    <w:rsid w:val="0030316D"/>
    <w:rsid w:val="0032774C"/>
    <w:rsid w:val="00332D28"/>
    <w:rsid w:val="00340E41"/>
    <w:rsid w:val="0034191A"/>
    <w:rsid w:val="00343CC7"/>
    <w:rsid w:val="003465C4"/>
    <w:rsid w:val="0036561D"/>
    <w:rsid w:val="003665BE"/>
    <w:rsid w:val="00384A08"/>
    <w:rsid w:val="003850A9"/>
    <w:rsid w:val="00394892"/>
    <w:rsid w:val="003967E5"/>
    <w:rsid w:val="003A753A"/>
    <w:rsid w:val="003B23A8"/>
    <w:rsid w:val="003B3803"/>
    <w:rsid w:val="003C2A71"/>
    <w:rsid w:val="003D69E3"/>
    <w:rsid w:val="003E05FC"/>
    <w:rsid w:val="003E1CB6"/>
    <w:rsid w:val="003E2E5A"/>
    <w:rsid w:val="003E3CF6"/>
    <w:rsid w:val="003E4161"/>
    <w:rsid w:val="003E759F"/>
    <w:rsid w:val="003E7853"/>
    <w:rsid w:val="003F3CA4"/>
    <w:rsid w:val="003F4E4E"/>
    <w:rsid w:val="003F57AB"/>
    <w:rsid w:val="00400FD9"/>
    <w:rsid w:val="004016F7"/>
    <w:rsid w:val="00402950"/>
    <w:rsid w:val="00403373"/>
    <w:rsid w:val="004048FA"/>
    <w:rsid w:val="00406C81"/>
    <w:rsid w:val="00411941"/>
    <w:rsid w:val="00412545"/>
    <w:rsid w:val="00417237"/>
    <w:rsid w:val="00430BB0"/>
    <w:rsid w:val="0043750E"/>
    <w:rsid w:val="00443462"/>
    <w:rsid w:val="00446683"/>
    <w:rsid w:val="00467F3C"/>
    <w:rsid w:val="0047498D"/>
    <w:rsid w:val="00476100"/>
    <w:rsid w:val="0048034A"/>
    <w:rsid w:val="00487BFC"/>
    <w:rsid w:val="004A1833"/>
    <w:rsid w:val="004B3E60"/>
    <w:rsid w:val="004C1967"/>
    <w:rsid w:val="004D23D0"/>
    <w:rsid w:val="004D2BE0"/>
    <w:rsid w:val="004D7316"/>
    <w:rsid w:val="004E0A77"/>
    <w:rsid w:val="004E61FD"/>
    <w:rsid w:val="004E6EF5"/>
    <w:rsid w:val="004E74CA"/>
    <w:rsid w:val="00502EC5"/>
    <w:rsid w:val="00506409"/>
    <w:rsid w:val="00522547"/>
    <w:rsid w:val="00530E32"/>
    <w:rsid w:val="00533132"/>
    <w:rsid w:val="00534889"/>
    <w:rsid w:val="00537210"/>
    <w:rsid w:val="00541C9E"/>
    <w:rsid w:val="005649F4"/>
    <w:rsid w:val="00570164"/>
    <w:rsid w:val="005710C8"/>
    <w:rsid w:val="005711A3"/>
    <w:rsid w:val="00571A5C"/>
    <w:rsid w:val="00572A93"/>
    <w:rsid w:val="00573B2B"/>
    <w:rsid w:val="005776E9"/>
    <w:rsid w:val="00580A38"/>
    <w:rsid w:val="00587AD9"/>
    <w:rsid w:val="005909A8"/>
    <w:rsid w:val="005931CB"/>
    <w:rsid w:val="005A0A15"/>
    <w:rsid w:val="005A2B78"/>
    <w:rsid w:val="005A4F04"/>
    <w:rsid w:val="005B3821"/>
    <w:rsid w:val="005B5793"/>
    <w:rsid w:val="005C6B30"/>
    <w:rsid w:val="005C6F22"/>
    <w:rsid w:val="005C71EC"/>
    <w:rsid w:val="005C7C36"/>
    <w:rsid w:val="005D7B09"/>
    <w:rsid w:val="005E6A5B"/>
    <w:rsid w:val="005E764C"/>
    <w:rsid w:val="005F16C3"/>
    <w:rsid w:val="005F1D02"/>
    <w:rsid w:val="006063D4"/>
    <w:rsid w:val="00612D6C"/>
    <w:rsid w:val="00615CDA"/>
    <w:rsid w:val="00617E74"/>
    <w:rsid w:val="00623B37"/>
    <w:rsid w:val="006330A2"/>
    <w:rsid w:val="00642EB6"/>
    <w:rsid w:val="006433E2"/>
    <w:rsid w:val="006516D8"/>
    <w:rsid w:val="00651E5D"/>
    <w:rsid w:val="00677F11"/>
    <w:rsid w:val="00682B1A"/>
    <w:rsid w:val="00690D7C"/>
    <w:rsid w:val="00690DFE"/>
    <w:rsid w:val="00691678"/>
    <w:rsid w:val="006A33BF"/>
    <w:rsid w:val="006B3EEC"/>
    <w:rsid w:val="006C075F"/>
    <w:rsid w:val="006C0C87"/>
    <w:rsid w:val="006D4681"/>
    <w:rsid w:val="006D7EAC"/>
    <w:rsid w:val="006E0104"/>
    <w:rsid w:val="006F7602"/>
    <w:rsid w:val="007100BC"/>
    <w:rsid w:val="00714D6B"/>
    <w:rsid w:val="007156C2"/>
    <w:rsid w:val="00722A17"/>
    <w:rsid w:val="00723F4F"/>
    <w:rsid w:val="00755AE0"/>
    <w:rsid w:val="0075761B"/>
    <w:rsid w:val="0075791A"/>
    <w:rsid w:val="00757B83"/>
    <w:rsid w:val="00774358"/>
    <w:rsid w:val="0078166F"/>
    <w:rsid w:val="00791A69"/>
    <w:rsid w:val="0079462A"/>
    <w:rsid w:val="00794830"/>
    <w:rsid w:val="00797CAA"/>
    <w:rsid w:val="007A2B6F"/>
    <w:rsid w:val="007A46B3"/>
    <w:rsid w:val="007A6BD2"/>
    <w:rsid w:val="007B00DF"/>
    <w:rsid w:val="007B344E"/>
    <w:rsid w:val="007B7CE0"/>
    <w:rsid w:val="007C2658"/>
    <w:rsid w:val="007C2FEE"/>
    <w:rsid w:val="007C4A1C"/>
    <w:rsid w:val="007D0EFA"/>
    <w:rsid w:val="007D59A2"/>
    <w:rsid w:val="007E20D0"/>
    <w:rsid w:val="007E3DAB"/>
    <w:rsid w:val="008053B3"/>
    <w:rsid w:val="00820315"/>
    <w:rsid w:val="00823073"/>
    <w:rsid w:val="0082316D"/>
    <w:rsid w:val="00832921"/>
    <w:rsid w:val="008334EC"/>
    <w:rsid w:val="00834472"/>
    <w:rsid w:val="00836A5D"/>
    <w:rsid w:val="00840119"/>
    <w:rsid w:val="008427F2"/>
    <w:rsid w:val="00843B45"/>
    <w:rsid w:val="0084571C"/>
    <w:rsid w:val="00863129"/>
    <w:rsid w:val="00866830"/>
    <w:rsid w:val="00870ACE"/>
    <w:rsid w:val="00873125"/>
    <w:rsid w:val="008755E5"/>
    <w:rsid w:val="00880ED3"/>
    <w:rsid w:val="00881E44"/>
    <w:rsid w:val="008920B1"/>
    <w:rsid w:val="00892F6F"/>
    <w:rsid w:val="00896F7E"/>
    <w:rsid w:val="008A3E9C"/>
    <w:rsid w:val="008B1EB7"/>
    <w:rsid w:val="008C2A29"/>
    <w:rsid w:val="008C2DB2"/>
    <w:rsid w:val="008D26D8"/>
    <w:rsid w:val="008D770E"/>
    <w:rsid w:val="008E32D5"/>
    <w:rsid w:val="008F59DC"/>
    <w:rsid w:val="008F7BB7"/>
    <w:rsid w:val="0090337E"/>
    <w:rsid w:val="009049D8"/>
    <w:rsid w:val="00910609"/>
    <w:rsid w:val="009125E2"/>
    <w:rsid w:val="00914C7E"/>
    <w:rsid w:val="00915841"/>
    <w:rsid w:val="00922098"/>
    <w:rsid w:val="009328FA"/>
    <w:rsid w:val="009338F6"/>
    <w:rsid w:val="00936A78"/>
    <w:rsid w:val="009375E1"/>
    <w:rsid w:val="00952853"/>
    <w:rsid w:val="00963F47"/>
    <w:rsid w:val="009646E4"/>
    <w:rsid w:val="00977EC3"/>
    <w:rsid w:val="00980313"/>
    <w:rsid w:val="0098631D"/>
    <w:rsid w:val="009877C8"/>
    <w:rsid w:val="00987FDB"/>
    <w:rsid w:val="009B17A9"/>
    <w:rsid w:val="009B211F"/>
    <w:rsid w:val="009B3F8C"/>
    <w:rsid w:val="009B7C05"/>
    <w:rsid w:val="009C2378"/>
    <w:rsid w:val="009C5A77"/>
    <w:rsid w:val="009C5D99"/>
    <w:rsid w:val="009C6020"/>
    <w:rsid w:val="009C73BF"/>
    <w:rsid w:val="009D016F"/>
    <w:rsid w:val="009E251D"/>
    <w:rsid w:val="009F0ABD"/>
    <w:rsid w:val="009F10A8"/>
    <w:rsid w:val="009F715C"/>
    <w:rsid w:val="00A01ABA"/>
    <w:rsid w:val="00A02F49"/>
    <w:rsid w:val="00A047F8"/>
    <w:rsid w:val="00A07817"/>
    <w:rsid w:val="00A13C4A"/>
    <w:rsid w:val="00A171F4"/>
    <w:rsid w:val="00A1772D"/>
    <w:rsid w:val="00A177B2"/>
    <w:rsid w:val="00A22BD8"/>
    <w:rsid w:val="00A24EFC"/>
    <w:rsid w:val="00A27829"/>
    <w:rsid w:val="00A30886"/>
    <w:rsid w:val="00A43652"/>
    <w:rsid w:val="00A46F1E"/>
    <w:rsid w:val="00A72716"/>
    <w:rsid w:val="00A75C7A"/>
    <w:rsid w:val="00A76CDD"/>
    <w:rsid w:val="00A82395"/>
    <w:rsid w:val="00A91FBA"/>
    <w:rsid w:val="00A9389A"/>
    <w:rsid w:val="00A96B2E"/>
    <w:rsid w:val="00A977CE"/>
    <w:rsid w:val="00AB52F9"/>
    <w:rsid w:val="00AB7E79"/>
    <w:rsid w:val="00AC3138"/>
    <w:rsid w:val="00AC6F42"/>
    <w:rsid w:val="00AD131F"/>
    <w:rsid w:val="00AD32D5"/>
    <w:rsid w:val="00AD70E4"/>
    <w:rsid w:val="00AF3B3A"/>
    <w:rsid w:val="00AF4E8E"/>
    <w:rsid w:val="00AF6569"/>
    <w:rsid w:val="00B06265"/>
    <w:rsid w:val="00B115B5"/>
    <w:rsid w:val="00B409DF"/>
    <w:rsid w:val="00B5232A"/>
    <w:rsid w:val="00B60ED1"/>
    <w:rsid w:val="00B62CF5"/>
    <w:rsid w:val="00B63C90"/>
    <w:rsid w:val="00B65A46"/>
    <w:rsid w:val="00B70425"/>
    <w:rsid w:val="00B85705"/>
    <w:rsid w:val="00B874DC"/>
    <w:rsid w:val="00B90F78"/>
    <w:rsid w:val="00B91123"/>
    <w:rsid w:val="00B937EB"/>
    <w:rsid w:val="00B955DE"/>
    <w:rsid w:val="00BA7BC5"/>
    <w:rsid w:val="00BC0E38"/>
    <w:rsid w:val="00BC1961"/>
    <w:rsid w:val="00BC487A"/>
    <w:rsid w:val="00BD1058"/>
    <w:rsid w:val="00BD50F6"/>
    <w:rsid w:val="00BD5391"/>
    <w:rsid w:val="00BD5987"/>
    <w:rsid w:val="00BD764C"/>
    <w:rsid w:val="00BF56B2"/>
    <w:rsid w:val="00C03EFB"/>
    <w:rsid w:val="00C055AB"/>
    <w:rsid w:val="00C11F95"/>
    <w:rsid w:val="00C136DF"/>
    <w:rsid w:val="00C14751"/>
    <w:rsid w:val="00C17501"/>
    <w:rsid w:val="00C232C2"/>
    <w:rsid w:val="00C40627"/>
    <w:rsid w:val="00C43EAF"/>
    <w:rsid w:val="00C457C3"/>
    <w:rsid w:val="00C53060"/>
    <w:rsid w:val="00C644CA"/>
    <w:rsid w:val="00C658FC"/>
    <w:rsid w:val="00C73005"/>
    <w:rsid w:val="00C84FDC"/>
    <w:rsid w:val="00C85E18"/>
    <w:rsid w:val="00C96E9F"/>
    <w:rsid w:val="00CA35E3"/>
    <w:rsid w:val="00CA44EA"/>
    <w:rsid w:val="00CA4A09"/>
    <w:rsid w:val="00CA4F06"/>
    <w:rsid w:val="00CB740E"/>
    <w:rsid w:val="00CC5A63"/>
    <w:rsid w:val="00CC787C"/>
    <w:rsid w:val="00CF36C9"/>
    <w:rsid w:val="00CF5678"/>
    <w:rsid w:val="00D00EC4"/>
    <w:rsid w:val="00D1322C"/>
    <w:rsid w:val="00D164C8"/>
    <w:rsid w:val="00D166AC"/>
    <w:rsid w:val="00D16C4C"/>
    <w:rsid w:val="00D20B6F"/>
    <w:rsid w:val="00D36BA2"/>
    <w:rsid w:val="00D37CF4"/>
    <w:rsid w:val="00D4487C"/>
    <w:rsid w:val="00D549A5"/>
    <w:rsid w:val="00D63D33"/>
    <w:rsid w:val="00D73352"/>
    <w:rsid w:val="00D74EA4"/>
    <w:rsid w:val="00D77031"/>
    <w:rsid w:val="00D84E46"/>
    <w:rsid w:val="00D935C3"/>
    <w:rsid w:val="00DA0266"/>
    <w:rsid w:val="00DA0F4B"/>
    <w:rsid w:val="00DA2A82"/>
    <w:rsid w:val="00DA477E"/>
    <w:rsid w:val="00DA52EE"/>
    <w:rsid w:val="00DB38E1"/>
    <w:rsid w:val="00DB4BB0"/>
    <w:rsid w:val="00DC0564"/>
    <w:rsid w:val="00DD0C2F"/>
    <w:rsid w:val="00DE461D"/>
    <w:rsid w:val="00DF66F7"/>
    <w:rsid w:val="00E04039"/>
    <w:rsid w:val="00E14608"/>
    <w:rsid w:val="00E15EBE"/>
    <w:rsid w:val="00E21E67"/>
    <w:rsid w:val="00E30805"/>
    <w:rsid w:val="00E30EBF"/>
    <w:rsid w:val="00E316C0"/>
    <w:rsid w:val="00E31E03"/>
    <w:rsid w:val="00E424CB"/>
    <w:rsid w:val="00E51170"/>
    <w:rsid w:val="00E52D70"/>
    <w:rsid w:val="00E55534"/>
    <w:rsid w:val="00E565DC"/>
    <w:rsid w:val="00E7116D"/>
    <w:rsid w:val="00E72429"/>
    <w:rsid w:val="00E83680"/>
    <w:rsid w:val="00E914D1"/>
    <w:rsid w:val="00E960D8"/>
    <w:rsid w:val="00EA2DDD"/>
    <w:rsid w:val="00EB488E"/>
    <w:rsid w:val="00EB5FCA"/>
    <w:rsid w:val="00EB705B"/>
    <w:rsid w:val="00ED1622"/>
    <w:rsid w:val="00ED7F68"/>
    <w:rsid w:val="00EF0F9C"/>
    <w:rsid w:val="00EF2575"/>
    <w:rsid w:val="00EF5828"/>
    <w:rsid w:val="00F048D4"/>
    <w:rsid w:val="00F14F27"/>
    <w:rsid w:val="00F207FE"/>
    <w:rsid w:val="00F20920"/>
    <w:rsid w:val="00F23212"/>
    <w:rsid w:val="00F2785D"/>
    <w:rsid w:val="00F33B16"/>
    <w:rsid w:val="00F353EA"/>
    <w:rsid w:val="00F36C27"/>
    <w:rsid w:val="00F513AF"/>
    <w:rsid w:val="00F56318"/>
    <w:rsid w:val="00F67C95"/>
    <w:rsid w:val="00F74540"/>
    <w:rsid w:val="00F75B79"/>
    <w:rsid w:val="00F75C16"/>
    <w:rsid w:val="00F82525"/>
    <w:rsid w:val="00F91AC4"/>
    <w:rsid w:val="00F97FEA"/>
    <w:rsid w:val="00FA2DD8"/>
    <w:rsid w:val="00FB1255"/>
    <w:rsid w:val="00FB5CB4"/>
    <w:rsid w:val="00FB60E1"/>
    <w:rsid w:val="00FD1E6F"/>
    <w:rsid w:val="00FD3768"/>
    <w:rsid w:val="00FD51E9"/>
    <w:rsid w:val="00FE4420"/>
    <w:rsid w:val="00FF487E"/>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313"/>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C787C"/>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uiPriority w:val="10"/>
    <w:qFormat/>
    <w:rsid w:val="0030316D"/>
    <w:pPr>
      <w:spacing w:line="600" w:lineRule="exact"/>
      <w:contextualSpacing/>
    </w:pPr>
    <w:rPr>
      <w:rFonts w:eastAsia="MS Mincho"/>
      <w:b/>
      <w:color w:val="5C666F"/>
      <w:sz w:val="40"/>
      <w:szCs w:val="52"/>
    </w:rPr>
  </w:style>
  <w:style w:type="character" w:customStyle="1" w:styleId="TitelZchn">
    <w:name w:val="Titel Zchn"/>
    <w:link w:val="Titel"/>
    <w:uiPriority w:val="10"/>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unhideWhenUsed/>
    <w:rsid w:val="00D37CF4"/>
    <w:rPr>
      <w:sz w:val="20"/>
      <w:szCs w:val="20"/>
    </w:rPr>
  </w:style>
  <w:style w:type="character" w:customStyle="1" w:styleId="KommentartextZchn">
    <w:name w:val="Kommentartext Zchn"/>
    <w:basedOn w:val="Absatz-Standardschriftart"/>
    <w:link w:val="Kommentartext"/>
    <w:uiPriority w:val="99"/>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Teaserhead">
    <w:name w:val="Teaserhead"/>
    <w:basedOn w:val="Standardabsatz"/>
    <w:qFormat/>
    <w:rsid w:val="00881E44"/>
    <w:pPr>
      <w:spacing w:after="0"/>
    </w:pPr>
    <w:rPr>
      <w:b/>
    </w:rPr>
  </w:style>
  <w:style w:type="paragraph" w:customStyle="1" w:styleId="Standardabsatz">
    <w:name w:val="Standardabsatz"/>
    <w:basedOn w:val="Standard"/>
    <w:qFormat/>
    <w:rsid w:val="00881E44"/>
    <w:pPr>
      <w:spacing w:after="220"/>
      <w:jc w:val="both"/>
    </w:pPr>
    <w:rPr>
      <w:rFonts w:eastAsiaTheme="minorHAnsi" w:cstheme="minorBidi"/>
      <w:sz w:val="22"/>
      <w:szCs w:val="24"/>
    </w:rPr>
  </w:style>
  <w:style w:type="paragraph" w:customStyle="1" w:styleId="Fuzeile1">
    <w:name w:val="Fußzeile1"/>
    <w:basedOn w:val="Absatzberschrift"/>
    <w:qFormat/>
    <w:rsid w:val="00E15EBE"/>
    <w:rPr>
      <w:b w:val="0"/>
      <w:bCs/>
      <w:iCs/>
      <w:szCs w:val="22"/>
    </w:rPr>
  </w:style>
  <w:style w:type="paragraph" w:customStyle="1" w:styleId="Subhead">
    <w:name w:val="Subhead"/>
    <w:next w:val="Teaser"/>
    <w:qFormat/>
    <w:rsid w:val="00881E44"/>
    <w:pPr>
      <w:spacing w:after="220"/>
    </w:pPr>
    <w:rPr>
      <w:rFonts w:eastAsiaTheme="majorEastAsia" w:cstheme="majorBidi"/>
      <w:b/>
      <w:iCs/>
      <w:sz w:val="28"/>
      <w:szCs w:val="28"/>
      <w:lang w:eastAsia="en-US"/>
    </w:rPr>
  </w:style>
  <w:style w:type="paragraph" w:customStyle="1" w:styleId="Head">
    <w:name w:val="Head"/>
    <w:next w:val="Subhead"/>
    <w:qFormat/>
    <w:rsid w:val="00A27829"/>
    <w:pPr>
      <w:spacing w:after="220"/>
      <w:contextualSpacing/>
    </w:pPr>
    <w:rPr>
      <w:rFonts w:eastAsiaTheme="majorEastAsia" w:cstheme="majorBidi"/>
      <w:b/>
      <w:bCs/>
      <w:spacing w:val="-10"/>
      <w:kern w:val="28"/>
      <w:sz w:val="40"/>
      <w:szCs w:val="40"/>
      <w:lang w:eastAsia="en-US"/>
    </w:rPr>
  </w:style>
  <w:style w:type="paragraph" w:customStyle="1" w:styleId="Absatzberschrift">
    <w:name w:val="Absatzüberschrift"/>
    <w:next w:val="Standardabsatz"/>
    <w:qFormat/>
    <w:rsid w:val="008D26D8"/>
    <w:pPr>
      <w:snapToGrid w:val="0"/>
      <w:contextualSpacing/>
    </w:pPr>
    <w:rPr>
      <w:rFonts w:eastAsiaTheme="minorHAnsi" w:cstheme="minorBidi"/>
      <w:b/>
      <w:sz w:val="22"/>
      <w:szCs w:val="24"/>
      <w:lang w:eastAsia="en-US"/>
    </w:rPr>
  </w:style>
  <w:style w:type="paragraph" w:customStyle="1" w:styleId="Fotos">
    <w:name w:val="Fotos"/>
    <w:basedOn w:val="Standard"/>
    <w:qFormat/>
    <w:rsid w:val="00E15EBE"/>
    <w:pPr>
      <w:spacing w:after="220"/>
    </w:pPr>
    <w:rPr>
      <w:rFonts w:eastAsiaTheme="minorHAnsi" w:cstheme="minorBidi"/>
      <w:b/>
      <w:sz w:val="22"/>
      <w:szCs w:val="24"/>
    </w:rPr>
  </w:style>
  <w:style w:type="paragraph" w:customStyle="1" w:styleId="BUbold">
    <w:name w:val="BU bold"/>
    <w:basedOn w:val="Standard"/>
    <w:next w:val="BUnormal"/>
    <w:qFormat/>
    <w:rsid w:val="00537210"/>
    <w:rPr>
      <w:rFonts w:eastAsiaTheme="minorHAnsi" w:cstheme="minorBidi"/>
      <w:b/>
      <w:sz w:val="20"/>
      <w:szCs w:val="24"/>
    </w:rPr>
  </w:style>
  <w:style w:type="paragraph" w:customStyle="1" w:styleId="BUnormal">
    <w:name w:val="BU normal"/>
    <w:next w:val="Note"/>
    <w:qFormat/>
    <w:rsid w:val="009F0ABD"/>
    <w:pPr>
      <w:spacing w:after="220"/>
    </w:pPr>
    <w:rPr>
      <w:rFonts w:eastAsiaTheme="minorHAnsi" w:cstheme="minorBidi"/>
      <w:color w:val="000000"/>
      <w:lang w:eastAsia="en-US"/>
    </w:rPr>
  </w:style>
  <w:style w:type="paragraph" w:customStyle="1" w:styleId="Note">
    <w:name w:val="Note"/>
    <w:next w:val="Standardabsatz"/>
    <w:qFormat/>
    <w:rsid w:val="007C2FEE"/>
    <w:pPr>
      <w:snapToGrid w:val="0"/>
      <w:spacing w:before="220" w:after="440"/>
    </w:pPr>
    <w:rPr>
      <w:rFonts w:eastAsiaTheme="minorHAnsi" w:cstheme="minorBidi"/>
      <w:i/>
      <w:color w:val="000000"/>
      <w:lang w:eastAsia="en-US"/>
    </w:rPr>
  </w:style>
  <w:style w:type="paragraph" w:customStyle="1" w:styleId="Teaser">
    <w:name w:val="Teaser"/>
    <w:basedOn w:val="Standardabsatz"/>
    <w:next w:val="Standardabsatz"/>
    <w:qFormat/>
    <w:rsid w:val="00881E44"/>
    <w:pPr>
      <w:contextualSpacing/>
    </w:pPr>
    <w:rPr>
      <w:b/>
    </w:rPr>
  </w:style>
  <w:style w:type="paragraph" w:styleId="Listenabsatz">
    <w:name w:val="List Paragraph"/>
    <w:basedOn w:val="Standard"/>
    <w:uiPriority w:val="34"/>
    <w:qFormat/>
    <w:rsid w:val="002E6AC6"/>
    <w:pPr>
      <w:ind w:left="720"/>
      <w:contextualSpacing/>
    </w:pPr>
    <w:rPr>
      <w:rFonts w:asciiTheme="minorHAnsi" w:eastAsiaTheme="minorHAnsi" w:hAnsiTheme="minorHAnsi" w:cstheme="minorBidi"/>
      <w:sz w:val="24"/>
      <w:szCs w:val="24"/>
    </w:rPr>
  </w:style>
  <w:style w:type="paragraph" w:styleId="StandardWeb">
    <w:name w:val="Normal (Web)"/>
    <w:basedOn w:val="Standard"/>
    <w:uiPriority w:val="99"/>
    <w:semiHidden/>
    <w:unhideWhenUsed/>
    <w:rsid w:val="00182D69"/>
    <w:pPr>
      <w:spacing w:before="100" w:beforeAutospacing="1" w:after="100" w:afterAutospacing="1"/>
    </w:pPr>
    <w:rPr>
      <w:rFonts w:ascii="Times New Roman" w:eastAsia="Times New Roman" w:hAnsi="Times New Roman"/>
      <w:sz w:val="24"/>
      <w:szCs w:val="24"/>
      <w:lang w:eastAsia="de-DE"/>
    </w:rPr>
  </w:style>
  <w:style w:type="character" w:styleId="NichtaufgelsteErwhnung">
    <w:name w:val="Unresolved Mention"/>
    <w:basedOn w:val="Absatz-Standardschriftart"/>
    <w:uiPriority w:val="99"/>
    <w:semiHidden/>
    <w:unhideWhenUsed/>
    <w:rsid w:val="00A76CDD"/>
    <w:rPr>
      <w:color w:val="605E5C"/>
      <w:shd w:val="clear" w:color="auto" w:fill="E1DFDD"/>
    </w:rPr>
  </w:style>
  <w:style w:type="paragraph" w:styleId="berarbeitung">
    <w:name w:val="Revision"/>
    <w:hidden/>
    <w:uiPriority w:val="71"/>
    <w:semiHidden/>
    <w:rsid w:val="00CA44EA"/>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625927">
      <w:bodyDiv w:val="1"/>
      <w:marLeft w:val="0"/>
      <w:marRight w:val="0"/>
      <w:marTop w:val="0"/>
      <w:marBottom w:val="0"/>
      <w:divBdr>
        <w:top w:val="none" w:sz="0" w:space="0" w:color="auto"/>
        <w:left w:val="none" w:sz="0" w:space="0" w:color="auto"/>
        <w:bottom w:val="none" w:sz="0" w:space="0" w:color="auto"/>
        <w:right w:val="none" w:sz="0" w:space="0" w:color="auto"/>
      </w:divBdr>
      <w:divsChild>
        <w:div w:id="1087732768">
          <w:marLeft w:val="0"/>
          <w:marRight w:val="0"/>
          <w:marTop w:val="0"/>
          <w:marBottom w:val="0"/>
          <w:divBdr>
            <w:top w:val="none" w:sz="0" w:space="0" w:color="auto"/>
            <w:left w:val="none" w:sz="0" w:space="0" w:color="auto"/>
            <w:bottom w:val="none" w:sz="0" w:space="0" w:color="auto"/>
            <w:right w:val="none" w:sz="0" w:space="0" w:color="auto"/>
          </w:divBdr>
        </w:div>
      </w:divsChild>
    </w:div>
    <w:div w:id="234626894">
      <w:bodyDiv w:val="1"/>
      <w:marLeft w:val="0"/>
      <w:marRight w:val="0"/>
      <w:marTop w:val="0"/>
      <w:marBottom w:val="0"/>
      <w:divBdr>
        <w:top w:val="none" w:sz="0" w:space="0" w:color="auto"/>
        <w:left w:val="none" w:sz="0" w:space="0" w:color="auto"/>
        <w:bottom w:val="none" w:sz="0" w:space="0" w:color="auto"/>
        <w:right w:val="none" w:sz="0" w:space="0" w:color="auto"/>
      </w:divBdr>
    </w:div>
    <w:div w:id="381759614">
      <w:bodyDiv w:val="1"/>
      <w:marLeft w:val="0"/>
      <w:marRight w:val="0"/>
      <w:marTop w:val="0"/>
      <w:marBottom w:val="0"/>
      <w:divBdr>
        <w:top w:val="none" w:sz="0" w:space="0" w:color="auto"/>
        <w:left w:val="none" w:sz="0" w:space="0" w:color="auto"/>
        <w:bottom w:val="none" w:sz="0" w:space="0" w:color="auto"/>
        <w:right w:val="none" w:sz="0" w:space="0" w:color="auto"/>
      </w:divBdr>
    </w:div>
    <w:div w:id="434400566">
      <w:bodyDiv w:val="1"/>
      <w:marLeft w:val="0"/>
      <w:marRight w:val="0"/>
      <w:marTop w:val="0"/>
      <w:marBottom w:val="0"/>
      <w:divBdr>
        <w:top w:val="none" w:sz="0" w:space="0" w:color="auto"/>
        <w:left w:val="none" w:sz="0" w:space="0" w:color="auto"/>
        <w:bottom w:val="none" w:sz="0" w:space="0" w:color="auto"/>
        <w:right w:val="none" w:sz="0" w:space="0" w:color="auto"/>
      </w:divBdr>
    </w:div>
    <w:div w:id="625695388">
      <w:bodyDiv w:val="1"/>
      <w:marLeft w:val="0"/>
      <w:marRight w:val="0"/>
      <w:marTop w:val="0"/>
      <w:marBottom w:val="0"/>
      <w:divBdr>
        <w:top w:val="none" w:sz="0" w:space="0" w:color="auto"/>
        <w:left w:val="none" w:sz="0" w:space="0" w:color="auto"/>
        <w:bottom w:val="none" w:sz="0" w:space="0" w:color="auto"/>
        <w:right w:val="none" w:sz="0" w:space="0" w:color="auto"/>
      </w:divBdr>
    </w:div>
    <w:div w:id="737359961">
      <w:bodyDiv w:val="1"/>
      <w:marLeft w:val="0"/>
      <w:marRight w:val="0"/>
      <w:marTop w:val="0"/>
      <w:marBottom w:val="0"/>
      <w:divBdr>
        <w:top w:val="none" w:sz="0" w:space="0" w:color="auto"/>
        <w:left w:val="none" w:sz="0" w:space="0" w:color="auto"/>
        <w:bottom w:val="none" w:sz="0" w:space="0" w:color="auto"/>
        <w:right w:val="none" w:sz="0" w:space="0" w:color="auto"/>
      </w:divBdr>
    </w:div>
    <w:div w:id="866262667">
      <w:bodyDiv w:val="1"/>
      <w:marLeft w:val="0"/>
      <w:marRight w:val="0"/>
      <w:marTop w:val="0"/>
      <w:marBottom w:val="0"/>
      <w:divBdr>
        <w:top w:val="none" w:sz="0" w:space="0" w:color="auto"/>
        <w:left w:val="none" w:sz="0" w:space="0" w:color="auto"/>
        <w:bottom w:val="none" w:sz="0" w:space="0" w:color="auto"/>
        <w:right w:val="none" w:sz="0" w:space="0" w:color="auto"/>
      </w:divBdr>
    </w:div>
    <w:div w:id="908271207">
      <w:bodyDiv w:val="1"/>
      <w:marLeft w:val="0"/>
      <w:marRight w:val="0"/>
      <w:marTop w:val="0"/>
      <w:marBottom w:val="0"/>
      <w:divBdr>
        <w:top w:val="none" w:sz="0" w:space="0" w:color="auto"/>
        <w:left w:val="none" w:sz="0" w:space="0" w:color="auto"/>
        <w:bottom w:val="none" w:sz="0" w:space="0" w:color="auto"/>
        <w:right w:val="none" w:sz="0" w:space="0" w:color="auto"/>
      </w:divBdr>
    </w:div>
    <w:div w:id="940797214">
      <w:bodyDiv w:val="1"/>
      <w:marLeft w:val="0"/>
      <w:marRight w:val="0"/>
      <w:marTop w:val="0"/>
      <w:marBottom w:val="0"/>
      <w:divBdr>
        <w:top w:val="none" w:sz="0" w:space="0" w:color="auto"/>
        <w:left w:val="none" w:sz="0" w:space="0" w:color="auto"/>
        <w:bottom w:val="none" w:sz="0" w:space="0" w:color="auto"/>
        <w:right w:val="none" w:sz="0" w:space="0" w:color="auto"/>
      </w:divBdr>
    </w:div>
    <w:div w:id="1057247338">
      <w:bodyDiv w:val="1"/>
      <w:marLeft w:val="0"/>
      <w:marRight w:val="0"/>
      <w:marTop w:val="0"/>
      <w:marBottom w:val="0"/>
      <w:divBdr>
        <w:top w:val="none" w:sz="0" w:space="0" w:color="auto"/>
        <w:left w:val="none" w:sz="0" w:space="0" w:color="auto"/>
        <w:bottom w:val="none" w:sz="0" w:space="0" w:color="auto"/>
        <w:right w:val="none" w:sz="0" w:space="0" w:color="auto"/>
      </w:divBdr>
    </w:div>
    <w:div w:id="1299800352">
      <w:bodyDiv w:val="1"/>
      <w:marLeft w:val="0"/>
      <w:marRight w:val="0"/>
      <w:marTop w:val="0"/>
      <w:marBottom w:val="0"/>
      <w:divBdr>
        <w:top w:val="none" w:sz="0" w:space="0" w:color="auto"/>
        <w:left w:val="none" w:sz="0" w:space="0" w:color="auto"/>
        <w:bottom w:val="none" w:sz="0" w:space="0" w:color="auto"/>
        <w:right w:val="none" w:sz="0" w:space="0" w:color="auto"/>
      </w:divBdr>
    </w:div>
    <w:div w:id="1548027481">
      <w:bodyDiv w:val="1"/>
      <w:marLeft w:val="0"/>
      <w:marRight w:val="0"/>
      <w:marTop w:val="0"/>
      <w:marBottom w:val="0"/>
      <w:divBdr>
        <w:top w:val="none" w:sz="0" w:space="0" w:color="auto"/>
        <w:left w:val="none" w:sz="0" w:space="0" w:color="auto"/>
        <w:bottom w:val="none" w:sz="0" w:space="0" w:color="auto"/>
        <w:right w:val="none" w:sz="0" w:space="0" w:color="auto"/>
      </w:divBdr>
    </w:div>
    <w:div w:id="1553038747">
      <w:bodyDiv w:val="1"/>
      <w:marLeft w:val="0"/>
      <w:marRight w:val="0"/>
      <w:marTop w:val="0"/>
      <w:marBottom w:val="0"/>
      <w:divBdr>
        <w:top w:val="none" w:sz="0" w:space="0" w:color="auto"/>
        <w:left w:val="none" w:sz="0" w:space="0" w:color="auto"/>
        <w:bottom w:val="none" w:sz="0" w:space="0" w:color="auto"/>
        <w:right w:val="none" w:sz="0" w:space="0" w:color="auto"/>
      </w:divBdr>
    </w:div>
    <w:div w:id="1654915629">
      <w:bodyDiv w:val="1"/>
      <w:marLeft w:val="0"/>
      <w:marRight w:val="0"/>
      <w:marTop w:val="0"/>
      <w:marBottom w:val="0"/>
      <w:divBdr>
        <w:top w:val="none" w:sz="0" w:space="0" w:color="auto"/>
        <w:left w:val="none" w:sz="0" w:space="0" w:color="auto"/>
        <w:bottom w:val="none" w:sz="0" w:space="0" w:color="auto"/>
        <w:right w:val="none" w:sz="0" w:space="0" w:color="auto"/>
      </w:divBdr>
    </w:div>
    <w:div w:id="1703357306">
      <w:bodyDiv w:val="1"/>
      <w:marLeft w:val="0"/>
      <w:marRight w:val="0"/>
      <w:marTop w:val="0"/>
      <w:marBottom w:val="0"/>
      <w:divBdr>
        <w:top w:val="none" w:sz="0" w:space="0" w:color="auto"/>
        <w:left w:val="none" w:sz="0" w:space="0" w:color="auto"/>
        <w:bottom w:val="none" w:sz="0" w:space="0" w:color="auto"/>
        <w:right w:val="none" w:sz="0" w:space="0" w:color="auto"/>
      </w:divBdr>
    </w:div>
    <w:div w:id="1966155017">
      <w:bodyDiv w:val="1"/>
      <w:marLeft w:val="0"/>
      <w:marRight w:val="0"/>
      <w:marTop w:val="0"/>
      <w:marBottom w:val="0"/>
      <w:divBdr>
        <w:top w:val="none" w:sz="0" w:space="0" w:color="auto"/>
        <w:left w:val="none" w:sz="0" w:space="0" w:color="auto"/>
        <w:bottom w:val="none" w:sz="0" w:space="0" w:color="auto"/>
        <w:right w:val="none" w:sz="0" w:space="0" w:color="auto"/>
      </w:divBdr>
    </w:div>
    <w:div w:id="2098743872">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PR@wirtgen-group.com"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5.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wirtgen-group.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9.svg"/><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11.wmf"/><Relationship Id="rId1" Type="http://schemas.openxmlformats.org/officeDocument/2006/relationships/image" Target="media/image10.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R:\MT_CC\01%20-%20Presse%20und%20&#214;ffentlichkeitsarbeit\01%20-%20Presseartikel\99_Vorlagen\PR_WIRTGEN%20GROUP_Vorlag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189DBF-61F8-46E5-B159-A207CF184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PR_WIRTGEN GROUP_Vorlage.dotx</Template>
  <TotalTime>0</TotalTime>
  <Pages>4</Pages>
  <Words>736</Words>
  <Characters>4640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5366</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Linnemann Mario</dc:creator>
  <cp:lastModifiedBy>Zierden-Schwietert Monika</cp:lastModifiedBy>
  <cp:revision>4</cp:revision>
  <cp:lastPrinted>2021-10-20T14:00:00Z</cp:lastPrinted>
  <dcterms:created xsi:type="dcterms:W3CDTF">2026-02-19T11:02:00Z</dcterms:created>
  <dcterms:modified xsi:type="dcterms:W3CDTF">2026-03-04T07:32:00Z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4,a,e</vt:lpwstr>
  </property>
  <property fmtid="{D5CDD505-2E9C-101B-9397-08002B2CF9AE}" pid="3" name="ClassificationContentMarkingHeaderFontProps">
    <vt:lpwstr>#ff0000,10,Calibri</vt:lpwstr>
  </property>
  <property fmtid="{D5CDD505-2E9C-101B-9397-08002B2CF9AE}" pid="4" name="ClassificationContentMarkingHeaderText">
    <vt:lpwstr>Company Use</vt:lpwstr>
  </property>
  <property fmtid="{D5CDD505-2E9C-101B-9397-08002B2CF9AE}" pid="5" name="MSIP_Label_53eb3ead-8c2d-4695-9d06-baf35a321a90_Enabled">
    <vt:lpwstr>true</vt:lpwstr>
  </property>
  <property fmtid="{D5CDD505-2E9C-101B-9397-08002B2CF9AE}" pid="6" name="MSIP_Label_53eb3ead-8c2d-4695-9d06-baf35a321a90_SetDate">
    <vt:lpwstr>2023-04-12T08:40:29Z</vt:lpwstr>
  </property>
  <property fmtid="{D5CDD505-2E9C-101B-9397-08002B2CF9AE}" pid="7" name="MSIP_Label_53eb3ead-8c2d-4695-9d06-baf35a321a90_Method">
    <vt:lpwstr>Privileged</vt:lpwstr>
  </property>
  <property fmtid="{D5CDD505-2E9C-101B-9397-08002B2CF9AE}" pid="8" name="MSIP_Label_53eb3ead-8c2d-4695-9d06-baf35a321a90_Name">
    <vt:lpwstr>Company Use</vt:lpwstr>
  </property>
  <property fmtid="{D5CDD505-2E9C-101B-9397-08002B2CF9AE}" pid="9" name="MSIP_Label_53eb3ead-8c2d-4695-9d06-baf35a321a90_SiteId">
    <vt:lpwstr>4aa45fee-62ee-49ff-a377-c53bd72cd986</vt:lpwstr>
  </property>
  <property fmtid="{D5CDD505-2E9C-101B-9397-08002B2CF9AE}" pid="10" name="MSIP_Label_53eb3ead-8c2d-4695-9d06-baf35a321a90_ActionId">
    <vt:lpwstr>9b1c2a2b-a09a-4b16-8b72-328209d6c537</vt:lpwstr>
  </property>
  <property fmtid="{D5CDD505-2E9C-101B-9397-08002B2CF9AE}" pid="11" name="MSIP_Label_53eb3ead-8c2d-4695-9d06-baf35a321a90_ContentBits">
    <vt:lpwstr>1</vt:lpwstr>
  </property>
</Properties>
</file>